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1A6449" w:rsidRDefault="001A6449">
      <w:pPr>
        <w:widowControl w:val="0"/>
        <w:spacing w:before="0" w:after="0" w:line="276" w:lineRule="auto"/>
        <w:jc w:val="left"/>
      </w:pPr>
    </w:p>
    <w:tbl>
      <w:tblPr>
        <w:tblStyle w:val="a"/>
        <w:tblW w:w="9854" w:type="dxa"/>
        <w:tblInd w:w="-2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85"/>
        <w:gridCol w:w="557"/>
        <w:gridCol w:w="3920"/>
        <w:gridCol w:w="1891"/>
        <w:gridCol w:w="1901"/>
      </w:tblGrid>
      <w:tr w:rsidR="001A6449">
        <w:tc>
          <w:tcPr>
            <w:tcW w:w="2142" w:type="dxa"/>
            <w:gridSpan w:val="2"/>
            <w:tcBorders>
              <w:top w:val="nil"/>
              <w:left w:val="nil"/>
              <w:right w:val="nil"/>
            </w:tcBorders>
          </w:tcPr>
          <w:p w:rsidR="001A6449" w:rsidRDefault="001A6449">
            <w:pPr>
              <w:contextualSpacing w:val="0"/>
              <w:jc w:val="center"/>
            </w:pPr>
          </w:p>
        </w:tc>
        <w:tc>
          <w:tcPr>
            <w:tcW w:w="5811" w:type="dxa"/>
            <w:gridSpan w:val="2"/>
            <w:tcBorders>
              <w:top w:val="nil"/>
              <w:left w:val="nil"/>
              <w:right w:val="nil"/>
            </w:tcBorders>
          </w:tcPr>
          <w:p w:rsidR="001A6449" w:rsidRDefault="0011548A">
            <w:pPr>
              <w:contextualSpacing w:val="0"/>
              <w:jc w:val="center"/>
            </w:pPr>
            <w:r>
              <w:rPr>
                <w:b/>
                <w:sz w:val="28"/>
              </w:rPr>
              <w:t>PROPUESTA DE TEMA</w:t>
            </w:r>
          </w:p>
        </w:tc>
        <w:tc>
          <w:tcPr>
            <w:tcW w:w="1901" w:type="dxa"/>
            <w:tcBorders>
              <w:top w:val="nil"/>
              <w:left w:val="nil"/>
              <w:bottom w:val="nil"/>
              <w:right w:val="nil"/>
            </w:tcBorders>
          </w:tcPr>
          <w:p w:rsidR="001A6449" w:rsidRDefault="001A6449">
            <w:pPr>
              <w:contextualSpacing w:val="0"/>
              <w:jc w:val="center"/>
            </w:pPr>
          </w:p>
        </w:tc>
      </w:tr>
      <w:tr w:rsidR="001A6449">
        <w:trPr>
          <w:trHeight w:val="500"/>
        </w:trPr>
        <w:tc>
          <w:tcPr>
            <w:tcW w:w="2142" w:type="dxa"/>
            <w:gridSpan w:val="2"/>
          </w:tcPr>
          <w:p w:rsidR="001A6449" w:rsidRDefault="0011548A">
            <w:pPr>
              <w:contextualSpacing w:val="0"/>
            </w:pPr>
            <w:r>
              <w:t>ENTREGA</w:t>
            </w:r>
          </w:p>
        </w:tc>
        <w:tc>
          <w:tcPr>
            <w:tcW w:w="5811" w:type="dxa"/>
            <w:gridSpan w:val="2"/>
          </w:tcPr>
          <w:p w:rsidR="001A6449" w:rsidRDefault="0011548A">
            <w:pPr>
              <w:contextualSpacing w:val="0"/>
            </w:pPr>
            <w:r>
              <w:rPr>
                <w:sz w:val="20"/>
              </w:rPr>
              <w:t xml:space="preserve">1ra fecha  [ X ]        2da fecha (RECUPERATORIO)  </w:t>
            </w:r>
          </w:p>
        </w:tc>
        <w:tc>
          <w:tcPr>
            <w:tcW w:w="1901" w:type="dxa"/>
            <w:tcBorders>
              <w:top w:val="nil"/>
              <w:bottom w:val="nil"/>
              <w:right w:val="nil"/>
            </w:tcBorders>
          </w:tcPr>
          <w:p w:rsidR="001A6449" w:rsidRDefault="001A6449">
            <w:pPr>
              <w:contextualSpacing w:val="0"/>
              <w:jc w:val="center"/>
            </w:pPr>
          </w:p>
        </w:tc>
      </w:tr>
      <w:tr w:rsidR="001A6449">
        <w:trPr>
          <w:trHeight w:val="1460"/>
        </w:trPr>
        <w:tc>
          <w:tcPr>
            <w:tcW w:w="2142" w:type="dxa"/>
            <w:gridSpan w:val="2"/>
          </w:tcPr>
          <w:p w:rsidR="001A6449" w:rsidRDefault="0011548A">
            <w:pPr>
              <w:contextualSpacing w:val="0"/>
            </w:pPr>
            <w:r>
              <w:t>TÍTULO</w:t>
            </w:r>
          </w:p>
        </w:tc>
        <w:tc>
          <w:tcPr>
            <w:tcW w:w="5811" w:type="dxa"/>
            <w:gridSpan w:val="2"/>
          </w:tcPr>
          <w:p w:rsidR="001A6449" w:rsidRDefault="003F4E84" w:rsidP="003F4E84">
            <w:pPr>
              <w:contextualSpacing w:val="0"/>
            </w:pPr>
            <w:r>
              <w:t xml:space="preserve">Silo bolsa inteligente. </w:t>
            </w:r>
          </w:p>
        </w:tc>
        <w:tc>
          <w:tcPr>
            <w:tcW w:w="1901" w:type="dxa"/>
            <w:tcBorders>
              <w:top w:val="nil"/>
              <w:right w:val="nil"/>
            </w:tcBorders>
          </w:tcPr>
          <w:p w:rsidR="001A6449" w:rsidRDefault="0011548A">
            <w:pPr>
              <w:contextualSpacing w:val="0"/>
              <w:jc w:val="center"/>
            </w:pPr>
            <w:r>
              <w:rPr>
                <w:sz w:val="16"/>
              </w:rPr>
              <w:t>FIRMA y ACLARACIÓN</w:t>
            </w:r>
            <w:r>
              <w:rPr>
                <w:vertAlign w:val="superscript"/>
              </w:rPr>
              <w:footnoteReference w:id="1"/>
            </w:r>
          </w:p>
        </w:tc>
      </w:tr>
      <w:tr w:rsidR="001A6449">
        <w:trPr>
          <w:trHeight w:val="1200"/>
        </w:trPr>
        <w:tc>
          <w:tcPr>
            <w:tcW w:w="2142" w:type="dxa"/>
            <w:gridSpan w:val="2"/>
          </w:tcPr>
          <w:p w:rsidR="001A6449" w:rsidRDefault="0011548A">
            <w:pPr>
              <w:contextualSpacing w:val="0"/>
            </w:pPr>
            <w:r>
              <w:t>ALUMNO</w:t>
            </w:r>
          </w:p>
        </w:tc>
        <w:tc>
          <w:tcPr>
            <w:tcW w:w="5811" w:type="dxa"/>
            <w:gridSpan w:val="2"/>
          </w:tcPr>
          <w:p w:rsidR="001A6449" w:rsidRDefault="0011548A">
            <w:pPr>
              <w:contextualSpacing w:val="0"/>
            </w:pPr>
            <w:r>
              <w:t>Cordasco, Eduardo Martin - 1026031</w:t>
            </w:r>
          </w:p>
          <w:p w:rsidR="001A6449" w:rsidRDefault="0011548A">
            <w:pPr>
              <w:contextualSpacing w:val="0"/>
            </w:pPr>
            <w:r>
              <w:t>Ingeniería en Telecomunicaciones</w:t>
            </w:r>
          </w:p>
          <w:p w:rsidR="001A6449" w:rsidRDefault="00F11F7B">
            <w:pPr>
              <w:contextualSpacing w:val="0"/>
            </w:pPr>
            <w:hyperlink r:id="rId8">
              <w:r w:rsidR="0011548A">
                <w:rPr>
                  <w:color w:val="0000FF"/>
                  <w:u w:val="single"/>
                </w:rPr>
                <w:t>ecordasco@uade.edu.ar</w:t>
              </w:r>
            </w:hyperlink>
            <w:hyperlink r:id="rId9"/>
          </w:p>
        </w:tc>
        <w:tc>
          <w:tcPr>
            <w:tcW w:w="1901" w:type="dxa"/>
          </w:tcPr>
          <w:p w:rsidR="001A6449" w:rsidRDefault="00F11F7B">
            <w:pPr>
              <w:contextualSpacing w:val="0"/>
            </w:pPr>
            <w:hyperlink r:id="rId10"/>
          </w:p>
        </w:tc>
      </w:tr>
      <w:tr w:rsidR="001A6449">
        <w:trPr>
          <w:trHeight w:val="1200"/>
        </w:trPr>
        <w:tc>
          <w:tcPr>
            <w:tcW w:w="2142" w:type="dxa"/>
            <w:gridSpan w:val="2"/>
          </w:tcPr>
          <w:p w:rsidR="001A6449" w:rsidRDefault="0011548A">
            <w:pPr>
              <w:contextualSpacing w:val="0"/>
            </w:pPr>
            <w:r>
              <w:t>ALUMNO</w:t>
            </w:r>
          </w:p>
        </w:tc>
        <w:tc>
          <w:tcPr>
            <w:tcW w:w="5811" w:type="dxa"/>
            <w:gridSpan w:val="2"/>
          </w:tcPr>
          <w:p w:rsidR="001A6449" w:rsidRDefault="0011548A">
            <w:pPr>
              <w:contextualSpacing w:val="0"/>
            </w:pPr>
            <w:r>
              <w:t xml:space="preserve">Mickelsen  Andres Ulises </w:t>
            </w:r>
            <w:r w:rsidR="00313723">
              <w:t>–</w:t>
            </w:r>
            <w:r>
              <w:t xml:space="preserve"> 136481</w:t>
            </w:r>
          </w:p>
          <w:p w:rsidR="001A6449" w:rsidRDefault="0011548A">
            <w:pPr>
              <w:contextualSpacing w:val="0"/>
            </w:pPr>
            <w:r>
              <w:t>Ingeniería en Telecomunicaciones</w:t>
            </w:r>
          </w:p>
          <w:p w:rsidR="001A6449" w:rsidRDefault="00F11F7B">
            <w:pPr>
              <w:contextualSpacing w:val="0"/>
            </w:pPr>
            <w:hyperlink r:id="rId11">
              <w:r w:rsidR="0011548A">
                <w:rPr>
                  <w:color w:val="0000FF"/>
                  <w:u w:val="single"/>
                </w:rPr>
                <w:t>amickelsen@uade.edu.ar</w:t>
              </w:r>
            </w:hyperlink>
            <w:hyperlink r:id="rId12"/>
          </w:p>
        </w:tc>
        <w:tc>
          <w:tcPr>
            <w:tcW w:w="1901" w:type="dxa"/>
          </w:tcPr>
          <w:p w:rsidR="001A6449" w:rsidRDefault="00F11F7B">
            <w:pPr>
              <w:contextualSpacing w:val="0"/>
            </w:pPr>
            <w:hyperlink r:id="rId13"/>
          </w:p>
        </w:tc>
      </w:tr>
      <w:tr w:rsidR="001A6449">
        <w:trPr>
          <w:trHeight w:val="520"/>
        </w:trPr>
        <w:tc>
          <w:tcPr>
            <w:tcW w:w="2142" w:type="dxa"/>
            <w:gridSpan w:val="2"/>
          </w:tcPr>
          <w:p w:rsidR="001A6449" w:rsidRDefault="0011548A">
            <w:pPr>
              <w:contextualSpacing w:val="0"/>
            </w:pPr>
            <w:r>
              <w:t>TUTOR</w:t>
            </w:r>
          </w:p>
        </w:tc>
        <w:tc>
          <w:tcPr>
            <w:tcW w:w="5811" w:type="dxa"/>
            <w:gridSpan w:val="2"/>
            <w:vMerge w:val="restart"/>
          </w:tcPr>
          <w:p w:rsidR="001A6449" w:rsidRDefault="0011548A">
            <w:pPr>
              <w:contextualSpacing w:val="0"/>
            </w:pPr>
            <w:r>
              <w:t>Orlando Herminio Puyol, DNI N° 10.136.322</w:t>
            </w:r>
          </w:p>
          <w:p w:rsidR="001A6449" w:rsidRDefault="0011548A">
            <w:pPr>
              <w:contextualSpacing w:val="0"/>
            </w:pPr>
            <w:r>
              <w:t>puyol_orlando@yahoo.com.ar</w:t>
            </w:r>
          </w:p>
          <w:p w:rsidR="001A6449" w:rsidRDefault="001A6449">
            <w:pPr>
              <w:contextualSpacing w:val="0"/>
            </w:pPr>
          </w:p>
        </w:tc>
        <w:tc>
          <w:tcPr>
            <w:tcW w:w="1901" w:type="dxa"/>
            <w:vMerge w:val="restart"/>
          </w:tcPr>
          <w:p w:rsidR="001A6449" w:rsidRDefault="001A6449">
            <w:pPr>
              <w:contextualSpacing w:val="0"/>
            </w:pPr>
          </w:p>
        </w:tc>
      </w:tr>
      <w:tr w:rsidR="001A6449">
        <w:trPr>
          <w:trHeight w:val="400"/>
        </w:trPr>
        <w:tc>
          <w:tcPr>
            <w:tcW w:w="1585" w:type="dxa"/>
          </w:tcPr>
          <w:p w:rsidR="001A6449" w:rsidRDefault="0011548A">
            <w:pPr>
              <w:contextualSpacing w:val="0"/>
            </w:pPr>
            <w:r>
              <w:t>¿Externo?</w:t>
            </w:r>
            <w:r>
              <w:rPr>
                <w:vertAlign w:val="superscript"/>
              </w:rPr>
              <w:footnoteReference w:id="2"/>
            </w:r>
            <w:r>
              <w:t xml:space="preserve">  </w:t>
            </w:r>
          </w:p>
        </w:tc>
        <w:tc>
          <w:tcPr>
            <w:tcW w:w="557" w:type="dxa"/>
          </w:tcPr>
          <w:p w:rsidR="001A6449" w:rsidRDefault="0011548A">
            <w:pPr>
              <w:contextualSpacing w:val="0"/>
            </w:pPr>
            <w:r>
              <w:t>NO</w:t>
            </w:r>
          </w:p>
        </w:tc>
        <w:tc>
          <w:tcPr>
            <w:tcW w:w="5811" w:type="dxa"/>
            <w:gridSpan w:val="2"/>
            <w:vMerge/>
          </w:tcPr>
          <w:p w:rsidR="001A6449" w:rsidRDefault="001A6449">
            <w:pPr>
              <w:contextualSpacing w:val="0"/>
            </w:pPr>
          </w:p>
        </w:tc>
        <w:tc>
          <w:tcPr>
            <w:tcW w:w="1901" w:type="dxa"/>
            <w:vMerge/>
          </w:tcPr>
          <w:p w:rsidR="001A6449" w:rsidRDefault="001A6449">
            <w:pPr>
              <w:contextualSpacing w:val="0"/>
            </w:pPr>
          </w:p>
        </w:tc>
      </w:tr>
      <w:tr w:rsidR="001A6449" w:rsidRPr="00860DC4">
        <w:trPr>
          <w:trHeight w:val="1260"/>
        </w:trPr>
        <w:tc>
          <w:tcPr>
            <w:tcW w:w="2142" w:type="dxa"/>
            <w:gridSpan w:val="2"/>
            <w:tcBorders>
              <w:bottom w:val="single" w:sz="4" w:space="0" w:color="000000"/>
            </w:tcBorders>
          </w:tcPr>
          <w:p w:rsidR="001A6449" w:rsidRDefault="0011548A">
            <w:pPr>
              <w:contextualSpacing w:val="0"/>
            </w:pPr>
            <w:r>
              <w:t>CO-TUTOR</w:t>
            </w:r>
          </w:p>
        </w:tc>
        <w:tc>
          <w:tcPr>
            <w:tcW w:w="5811" w:type="dxa"/>
            <w:gridSpan w:val="2"/>
            <w:tcBorders>
              <w:bottom w:val="single" w:sz="4" w:space="0" w:color="000000"/>
            </w:tcBorders>
          </w:tcPr>
          <w:p w:rsidR="00860DC4" w:rsidRPr="00860DC4" w:rsidRDefault="00860DC4" w:rsidP="00860DC4">
            <w:r w:rsidRPr="00860DC4">
              <w:t>Diego Wilfredo Agnes</w:t>
            </w:r>
          </w:p>
          <w:p w:rsidR="001A6449" w:rsidRPr="00860DC4" w:rsidRDefault="00860DC4" w:rsidP="00860DC4">
            <w:hyperlink r:id="rId14" w:history="1">
              <w:r w:rsidRPr="00860DC4">
                <w:rPr>
                  <w:rStyle w:val="Hipervnculo"/>
                </w:rPr>
                <w:t>dagnes@uade.edu.ar</w:t>
              </w:r>
            </w:hyperlink>
            <w:bookmarkStart w:id="0" w:name="_GoBack"/>
            <w:bookmarkEnd w:id="0"/>
          </w:p>
        </w:tc>
        <w:tc>
          <w:tcPr>
            <w:tcW w:w="1901" w:type="dxa"/>
            <w:tcBorders>
              <w:bottom w:val="single" w:sz="4" w:space="0" w:color="000000"/>
            </w:tcBorders>
          </w:tcPr>
          <w:p w:rsidR="001A6449" w:rsidRPr="00860DC4" w:rsidRDefault="001A6449">
            <w:pPr>
              <w:contextualSpacing w:val="0"/>
            </w:pPr>
          </w:p>
        </w:tc>
      </w:tr>
      <w:tr w:rsidR="001A6449">
        <w:trPr>
          <w:trHeight w:val="780"/>
        </w:trPr>
        <w:tc>
          <w:tcPr>
            <w:tcW w:w="2142" w:type="dxa"/>
            <w:gridSpan w:val="2"/>
            <w:tcBorders>
              <w:top w:val="single" w:sz="4" w:space="0" w:color="000000"/>
              <w:left w:val="nil"/>
              <w:bottom w:val="single" w:sz="4" w:space="0" w:color="000000"/>
              <w:right w:val="nil"/>
            </w:tcBorders>
          </w:tcPr>
          <w:p w:rsidR="001A6449" w:rsidRPr="00860DC4" w:rsidRDefault="001A6449">
            <w:pPr>
              <w:contextualSpacing w:val="0"/>
            </w:pPr>
          </w:p>
        </w:tc>
        <w:tc>
          <w:tcPr>
            <w:tcW w:w="5811" w:type="dxa"/>
            <w:gridSpan w:val="2"/>
            <w:tcBorders>
              <w:top w:val="single" w:sz="4" w:space="0" w:color="000000"/>
              <w:left w:val="nil"/>
              <w:bottom w:val="single" w:sz="4" w:space="0" w:color="000000"/>
              <w:right w:val="nil"/>
            </w:tcBorders>
          </w:tcPr>
          <w:p w:rsidR="001A6449" w:rsidRPr="00860DC4" w:rsidRDefault="001A6449">
            <w:pPr>
              <w:contextualSpacing w:val="0"/>
            </w:pPr>
          </w:p>
        </w:tc>
        <w:tc>
          <w:tcPr>
            <w:tcW w:w="1901" w:type="dxa"/>
            <w:tcBorders>
              <w:top w:val="single" w:sz="4" w:space="0" w:color="000000"/>
              <w:left w:val="nil"/>
              <w:bottom w:val="single" w:sz="4" w:space="0" w:color="000000"/>
              <w:right w:val="nil"/>
            </w:tcBorders>
          </w:tcPr>
          <w:p w:rsidR="001A6449" w:rsidRDefault="0011548A">
            <w:pPr>
              <w:contextualSpacing w:val="0"/>
              <w:jc w:val="center"/>
            </w:pPr>
            <w:r>
              <w:rPr>
                <w:sz w:val="16"/>
              </w:rPr>
              <w:t>FIRMA y ACLARACIÓN</w:t>
            </w:r>
          </w:p>
        </w:tc>
      </w:tr>
      <w:tr w:rsidR="001A6449">
        <w:trPr>
          <w:trHeight w:val="960"/>
        </w:trPr>
        <w:tc>
          <w:tcPr>
            <w:tcW w:w="2142" w:type="dxa"/>
            <w:gridSpan w:val="2"/>
            <w:tcBorders>
              <w:top w:val="single" w:sz="4" w:space="0" w:color="000000"/>
            </w:tcBorders>
          </w:tcPr>
          <w:p w:rsidR="001A6449" w:rsidRDefault="0011548A">
            <w:pPr>
              <w:contextualSpacing w:val="0"/>
            </w:pPr>
            <w:r>
              <w:t>CERTIFICACIÓN RECEPCIÓN (COORD. DE PFI)</w:t>
            </w:r>
          </w:p>
        </w:tc>
        <w:tc>
          <w:tcPr>
            <w:tcW w:w="5811" w:type="dxa"/>
            <w:gridSpan w:val="2"/>
            <w:tcBorders>
              <w:top w:val="single" w:sz="4" w:space="0" w:color="000000"/>
            </w:tcBorders>
          </w:tcPr>
          <w:p w:rsidR="001A6449" w:rsidRDefault="0011548A">
            <w:pPr>
              <w:contextualSpacing w:val="0"/>
            </w:pPr>
            <w:r>
              <w:t xml:space="preserve">Fecha </w:t>
            </w:r>
          </w:p>
        </w:tc>
        <w:tc>
          <w:tcPr>
            <w:tcW w:w="1901" w:type="dxa"/>
            <w:tcBorders>
              <w:top w:val="single" w:sz="4" w:space="0" w:color="000000"/>
              <w:bottom w:val="single" w:sz="4" w:space="0" w:color="000000"/>
              <w:right w:val="single" w:sz="4" w:space="0" w:color="000000"/>
            </w:tcBorders>
          </w:tcPr>
          <w:p w:rsidR="001A6449" w:rsidRDefault="001A6449">
            <w:pPr>
              <w:contextualSpacing w:val="0"/>
            </w:pPr>
          </w:p>
        </w:tc>
      </w:tr>
      <w:tr w:rsidR="001A6449">
        <w:trPr>
          <w:trHeight w:val="880"/>
        </w:trPr>
        <w:tc>
          <w:tcPr>
            <w:tcW w:w="2142" w:type="dxa"/>
            <w:gridSpan w:val="2"/>
            <w:tcBorders>
              <w:bottom w:val="single" w:sz="4" w:space="0" w:color="000000"/>
            </w:tcBorders>
          </w:tcPr>
          <w:p w:rsidR="001A6449" w:rsidRDefault="0011548A">
            <w:pPr>
              <w:contextualSpacing w:val="0"/>
            </w:pPr>
            <w:r>
              <w:lastRenderedPageBreak/>
              <w:t>RESULTADO DE LA EVALUACIÓN (DIRS. CARRERA)</w:t>
            </w:r>
          </w:p>
        </w:tc>
        <w:tc>
          <w:tcPr>
            <w:tcW w:w="5811" w:type="dxa"/>
            <w:gridSpan w:val="2"/>
            <w:tcBorders>
              <w:bottom w:val="single" w:sz="4" w:space="0" w:color="000000"/>
            </w:tcBorders>
          </w:tcPr>
          <w:p w:rsidR="001A6449" w:rsidRDefault="001A6449">
            <w:pPr>
              <w:contextualSpacing w:val="0"/>
            </w:pPr>
          </w:p>
        </w:tc>
        <w:tc>
          <w:tcPr>
            <w:tcW w:w="1901" w:type="dxa"/>
            <w:tcBorders>
              <w:bottom w:val="single" w:sz="4" w:space="0" w:color="000000"/>
              <w:right w:val="single" w:sz="4" w:space="0" w:color="000000"/>
            </w:tcBorders>
          </w:tcPr>
          <w:p w:rsidR="001A6449" w:rsidRDefault="001A6449">
            <w:pPr>
              <w:contextualSpacing w:val="0"/>
            </w:pPr>
          </w:p>
        </w:tc>
      </w:tr>
      <w:tr w:rsidR="001A6449">
        <w:trPr>
          <w:trHeight w:val="380"/>
        </w:trPr>
        <w:tc>
          <w:tcPr>
            <w:tcW w:w="2142" w:type="dxa"/>
            <w:gridSpan w:val="2"/>
            <w:tcBorders>
              <w:top w:val="single" w:sz="4" w:space="0" w:color="000000"/>
              <w:left w:val="nil"/>
              <w:bottom w:val="single" w:sz="4" w:space="0" w:color="000000"/>
              <w:right w:val="nil"/>
            </w:tcBorders>
          </w:tcPr>
          <w:p w:rsidR="001A6449" w:rsidRDefault="001A6449">
            <w:pPr>
              <w:contextualSpacing w:val="0"/>
            </w:pPr>
          </w:p>
        </w:tc>
        <w:tc>
          <w:tcPr>
            <w:tcW w:w="3920" w:type="dxa"/>
            <w:tcBorders>
              <w:top w:val="single" w:sz="4" w:space="0" w:color="000000"/>
              <w:left w:val="nil"/>
              <w:bottom w:val="single" w:sz="4" w:space="0" w:color="000000"/>
              <w:right w:val="nil"/>
            </w:tcBorders>
          </w:tcPr>
          <w:p w:rsidR="001A6449" w:rsidRDefault="001A6449">
            <w:pPr>
              <w:contextualSpacing w:val="0"/>
            </w:pPr>
          </w:p>
        </w:tc>
        <w:tc>
          <w:tcPr>
            <w:tcW w:w="3792" w:type="dxa"/>
            <w:gridSpan w:val="2"/>
            <w:tcBorders>
              <w:top w:val="single" w:sz="4" w:space="0" w:color="000000"/>
              <w:left w:val="nil"/>
              <w:bottom w:val="single" w:sz="4" w:space="0" w:color="000000"/>
              <w:right w:val="nil"/>
            </w:tcBorders>
          </w:tcPr>
          <w:p w:rsidR="001A6449" w:rsidRDefault="0011548A">
            <w:pPr>
              <w:contextualSpacing w:val="0"/>
              <w:jc w:val="center"/>
            </w:pPr>
            <w:r>
              <w:rPr>
                <w:sz w:val="16"/>
              </w:rPr>
              <w:t>FIRMAS y ACLARACIONES</w:t>
            </w:r>
          </w:p>
        </w:tc>
      </w:tr>
      <w:tr w:rsidR="001A6449">
        <w:trPr>
          <w:trHeight w:val="940"/>
        </w:trPr>
        <w:tc>
          <w:tcPr>
            <w:tcW w:w="2142" w:type="dxa"/>
            <w:gridSpan w:val="2"/>
            <w:tcBorders>
              <w:top w:val="single" w:sz="4" w:space="0" w:color="000000"/>
            </w:tcBorders>
          </w:tcPr>
          <w:p w:rsidR="001A6449" w:rsidRDefault="0011548A">
            <w:pPr>
              <w:contextualSpacing w:val="0"/>
            </w:pPr>
            <w:r>
              <w:t>CERTIFICACIÓN NOTIFICACIÓN (ALUMNOS)</w:t>
            </w:r>
          </w:p>
        </w:tc>
        <w:tc>
          <w:tcPr>
            <w:tcW w:w="3920" w:type="dxa"/>
            <w:tcBorders>
              <w:top w:val="single" w:sz="4" w:space="0" w:color="000000"/>
            </w:tcBorders>
          </w:tcPr>
          <w:p w:rsidR="001A6449" w:rsidRDefault="0011548A">
            <w:pPr>
              <w:contextualSpacing w:val="0"/>
            </w:pPr>
            <w:r>
              <w:t xml:space="preserve">Fecha </w:t>
            </w:r>
          </w:p>
        </w:tc>
        <w:tc>
          <w:tcPr>
            <w:tcW w:w="1891" w:type="dxa"/>
            <w:tcBorders>
              <w:top w:val="single" w:sz="4" w:space="0" w:color="000000"/>
              <w:right w:val="single" w:sz="4" w:space="0" w:color="000000"/>
            </w:tcBorders>
          </w:tcPr>
          <w:p w:rsidR="001A6449" w:rsidRDefault="001A6449">
            <w:pPr>
              <w:contextualSpacing w:val="0"/>
            </w:pPr>
          </w:p>
        </w:tc>
        <w:tc>
          <w:tcPr>
            <w:tcW w:w="1901" w:type="dxa"/>
            <w:tcBorders>
              <w:top w:val="single" w:sz="4" w:space="0" w:color="000000"/>
              <w:left w:val="single" w:sz="4" w:space="0" w:color="000000"/>
              <w:bottom w:val="single" w:sz="4" w:space="0" w:color="000000"/>
              <w:right w:val="single" w:sz="4" w:space="0" w:color="000000"/>
            </w:tcBorders>
          </w:tcPr>
          <w:p w:rsidR="001A6449" w:rsidRDefault="001A6449">
            <w:pPr>
              <w:contextualSpacing w:val="0"/>
            </w:pPr>
          </w:p>
        </w:tc>
      </w:tr>
    </w:tbl>
    <w:p w:rsidR="001A6449" w:rsidRDefault="0011548A">
      <w:pPr>
        <w:spacing w:before="0"/>
      </w:pPr>
      <w:bookmarkStart w:id="1" w:name="h.gjdgxs" w:colFirst="0" w:colLast="0"/>
      <w:bookmarkEnd w:id="1"/>
      <w:r>
        <w:rPr>
          <w:smallCaps/>
          <w:sz w:val="16"/>
        </w:rPr>
        <w:tab/>
      </w:r>
      <w:r>
        <w:rPr>
          <w:smallCaps/>
          <w:sz w:val="16"/>
        </w:rPr>
        <w:tab/>
      </w:r>
    </w:p>
    <w:p w:rsidR="001A6449" w:rsidRDefault="0011548A">
      <w:pPr>
        <w:pStyle w:val="Ttulo2"/>
      </w:pPr>
      <w:r>
        <w:t xml:space="preserve">1. </w:t>
      </w:r>
      <w:r>
        <w:rPr>
          <w:rFonts w:ascii="Arial Negrita" w:eastAsia="Arial Negrita" w:hAnsi="Arial Negrita" w:cs="Arial Negrita"/>
          <w:sz w:val="24"/>
        </w:rPr>
        <w:t>OBJETIVO</w:t>
      </w:r>
    </w:p>
    <w:p w:rsidR="001A6449" w:rsidRDefault="0011548A">
      <w:r>
        <w:rPr>
          <w:b/>
        </w:rPr>
        <w:t>Objetivos Generales</w:t>
      </w:r>
    </w:p>
    <w:p w:rsidR="001A6449" w:rsidRPr="000673BF" w:rsidRDefault="003F4E84" w:rsidP="003F4E84">
      <w:pPr>
        <w:spacing w:line="360" w:lineRule="auto"/>
        <w:rPr>
          <w:b/>
        </w:rPr>
      </w:pPr>
      <w:r w:rsidRPr="000673BF">
        <w:t xml:space="preserve">Diseñar  un sistema de comunicaciones que permita realizar la telemetría de los silos bolsa, con el fin de alertar sobre el estado de las semillas de soja mediante la medición del gas CO2, posibles intrusiones o vandalismo sobre el mismo y ubicación geográfica de los mismos con fines impositivos.  Con el fin de lograrlo deberemos cumplimentar con los siguientes </w:t>
      </w:r>
      <w:r w:rsidR="0011548A" w:rsidRPr="000673BF">
        <w:rPr>
          <w:b/>
        </w:rPr>
        <w:t>Objetivos específicos</w:t>
      </w:r>
      <w:r w:rsidRPr="000673BF">
        <w:rPr>
          <w:b/>
        </w:rPr>
        <w:t>:</w:t>
      </w:r>
    </w:p>
    <w:p w:rsidR="003F4E84" w:rsidRDefault="003F4E84" w:rsidP="003F4E84">
      <w:pPr>
        <w:numPr>
          <w:ilvl w:val="0"/>
          <w:numId w:val="9"/>
        </w:numPr>
        <w:spacing w:line="360" w:lineRule="auto"/>
        <w:ind w:hanging="360"/>
        <w:contextualSpacing/>
      </w:pPr>
      <w:bookmarkStart w:id="2" w:name="h.30j0zll" w:colFirst="0" w:colLast="0"/>
      <w:bookmarkEnd w:id="2"/>
      <w:r w:rsidRPr="000673BF">
        <w:t>Medir de forma fidedigna, a bajo costo y en tiempo real la concentración de gas CO2 en los silos bolsa.</w:t>
      </w:r>
    </w:p>
    <w:p w:rsidR="003F4E84" w:rsidRDefault="003F4E84" w:rsidP="003F4E84">
      <w:pPr>
        <w:numPr>
          <w:ilvl w:val="0"/>
          <w:numId w:val="9"/>
        </w:numPr>
        <w:spacing w:line="360" w:lineRule="auto"/>
        <w:ind w:hanging="360"/>
        <w:contextualSpacing/>
      </w:pPr>
      <w:r w:rsidRPr="000673BF">
        <w:t>Buscar un medio de comunicación confiable, de bajo consumo energético, adaptado para áreas rurales y elegir el que posea mayor costo beneficio.</w:t>
      </w:r>
    </w:p>
    <w:p w:rsidR="003F4E84" w:rsidRPr="000673BF" w:rsidRDefault="003F4E84" w:rsidP="003F4E84">
      <w:pPr>
        <w:numPr>
          <w:ilvl w:val="0"/>
          <w:numId w:val="9"/>
        </w:numPr>
        <w:spacing w:line="360" w:lineRule="auto"/>
        <w:ind w:hanging="360"/>
        <w:contextualSpacing/>
      </w:pPr>
      <w:r w:rsidRPr="000673BF">
        <w:t xml:space="preserve">Sensar instrucción en forma confiable con el fin de evitar vandalismos </w:t>
      </w:r>
    </w:p>
    <w:p w:rsidR="003F4E84" w:rsidRPr="00A9447E" w:rsidRDefault="003F4E84" w:rsidP="003F4E84">
      <w:pPr>
        <w:numPr>
          <w:ilvl w:val="0"/>
          <w:numId w:val="9"/>
        </w:numPr>
        <w:spacing w:line="360" w:lineRule="auto"/>
        <w:ind w:hanging="360"/>
        <w:contextualSpacing/>
      </w:pPr>
      <w:r w:rsidRPr="000673BF">
        <w:t>Que el sistema sea de fácil instalación, mantenimiento y bajo costo comparado con las soluciones existentes.</w:t>
      </w:r>
    </w:p>
    <w:p w:rsidR="003F4E84" w:rsidRDefault="003F4E84" w:rsidP="003F4E84">
      <w:pPr>
        <w:numPr>
          <w:ilvl w:val="0"/>
          <w:numId w:val="9"/>
        </w:numPr>
        <w:spacing w:line="360" w:lineRule="auto"/>
        <w:ind w:hanging="360"/>
        <w:contextualSpacing/>
      </w:pPr>
      <w:r w:rsidRPr="000673BF">
        <w:t>Posición geográfica de los silos bolsa.</w:t>
      </w:r>
    </w:p>
    <w:p w:rsidR="001A6449" w:rsidRDefault="001A6449"/>
    <w:p w:rsidR="001A6449" w:rsidRDefault="0011548A">
      <w:pPr>
        <w:pStyle w:val="Ttulo2"/>
      </w:pPr>
      <w:r>
        <w:rPr>
          <w:rFonts w:ascii="Arial Negrita" w:eastAsia="Arial Negrita" w:hAnsi="Arial Negrita" w:cs="Arial Negrita"/>
          <w:sz w:val="24"/>
        </w:rPr>
        <w:t>2. ALCANCE</w:t>
      </w:r>
    </w:p>
    <w:p w:rsidR="001A6449" w:rsidRDefault="0011548A">
      <w:bookmarkStart w:id="3" w:name="h.1fob9te" w:colFirst="0" w:colLast="0"/>
      <w:bookmarkEnd w:id="3"/>
      <w:r>
        <w:t>Diseñar un sistema de comunicaciones que permita realizar la telemetría de gas CO</w:t>
      </w:r>
      <w:r>
        <w:rPr>
          <w:vertAlign w:val="subscript"/>
        </w:rPr>
        <w:t>2</w:t>
      </w:r>
      <w:r w:rsidR="003F4E84">
        <w:t>,</w:t>
      </w:r>
      <w:r>
        <w:t xml:space="preserve"> detección de intrusión</w:t>
      </w:r>
      <w:r w:rsidR="003F4E84">
        <w:t xml:space="preserve"> y ubicación geográfica</w:t>
      </w:r>
      <w:r>
        <w:t xml:space="preserve"> de silos bolsa con semillas de soja ubicados en la provincia de Buenos Aires.</w:t>
      </w:r>
    </w:p>
    <w:p w:rsidR="001A6449" w:rsidRDefault="001A6449"/>
    <w:p w:rsidR="001A6449" w:rsidRDefault="0011548A">
      <w:r>
        <w:rPr>
          <w:b/>
        </w:rPr>
        <w:lastRenderedPageBreak/>
        <w:t>2.1 Alcance Informe de Avance</w:t>
      </w:r>
    </w:p>
    <w:p w:rsidR="001A6449" w:rsidRDefault="0011548A">
      <w:pPr>
        <w:ind w:left="720" w:hanging="360"/>
      </w:pPr>
      <w:r>
        <w:rPr>
          <w:color w:val="FF0000"/>
          <w:sz w:val="18"/>
        </w:rPr>
        <w:t>·</w:t>
      </w:r>
      <w:r>
        <w:rPr>
          <w:rFonts w:ascii="Times New Roman" w:eastAsia="Times New Roman" w:hAnsi="Times New Roman" w:cs="Times New Roman"/>
          <w:color w:val="FF0000"/>
          <w:sz w:val="14"/>
        </w:rPr>
        <w:t xml:space="preserve">     </w:t>
      </w:r>
      <w:r>
        <w:rPr>
          <w:b/>
        </w:rPr>
        <w:t xml:space="preserve"> Estudio de mercado:</w:t>
      </w:r>
      <w:r>
        <w:t xml:space="preserve"> Se analizará las soluciones existentes a los problemas de almacenaje en silos bolsa.</w:t>
      </w:r>
    </w:p>
    <w:p w:rsidR="001A6449" w:rsidRDefault="0011548A">
      <w:pPr>
        <w:numPr>
          <w:ilvl w:val="0"/>
          <w:numId w:val="2"/>
        </w:numPr>
        <w:ind w:hanging="360"/>
        <w:contextualSpacing/>
      </w:pPr>
      <w:r>
        <w:t>Empresas que actualmente intentan dar alguna solución al problema.</w:t>
      </w:r>
    </w:p>
    <w:p w:rsidR="001A6449" w:rsidRDefault="0011548A">
      <w:pPr>
        <w:numPr>
          <w:ilvl w:val="0"/>
          <w:numId w:val="2"/>
        </w:numPr>
        <w:ind w:hanging="360"/>
        <w:contextualSpacing/>
      </w:pPr>
      <w:r>
        <w:t>Perdidas económicas por semillas en mal estado.</w:t>
      </w:r>
    </w:p>
    <w:p w:rsidR="001A6449" w:rsidRDefault="0011548A">
      <w:pPr>
        <w:numPr>
          <w:ilvl w:val="0"/>
          <w:numId w:val="2"/>
        </w:numPr>
        <w:ind w:hanging="360"/>
        <w:contextualSpacing/>
      </w:pPr>
      <w:r>
        <w:t>Casos de vandalismo registrados en el país.</w:t>
      </w:r>
    </w:p>
    <w:p w:rsidR="001A6449" w:rsidRDefault="0011548A">
      <w:pPr>
        <w:numPr>
          <w:ilvl w:val="0"/>
          <w:numId w:val="2"/>
        </w:numPr>
        <w:ind w:hanging="360"/>
        <w:contextualSpacing/>
      </w:pPr>
      <w:r>
        <w:t>Cantidad de silo bolsa en la actualidad y proyecciones futuras.</w:t>
      </w:r>
    </w:p>
    <w:p w:rsidR="001A6449" w:rsidRDefault="0011548A">
      <w:r>
        <w:t>.</w:t>
      </w:r>
    </w:p>
    <w:p w:rsidR="001A6449" w:rsidRDefault="0011548A">
      <w:pPr>
        <w:ind w:left="720" w:hanging="360"/>
      </w:pPr>
      <w:r>
        <w:rPr>
          <w:b/>
        </w:rPr>
        <w:t xml:space="preserve">     Estudio técnico: </w:t>
      </w:r>
      <w:r>
        <w:t>A partir estudio anterior se determina:</w:t>
      </w:r>
    </w:p>
    <w:p w:rsidR="001A6449" w:rsidRDefault="0011548A">
      <w:pPr>
        <w:numPr>
          <w:ilvl w:val="0"/>
          <w:numId w:val="4"/>
        </w:numPr>
        <w:ind w:hanging="360"/>
        <w:contextualSpacing/>
      </w:pPr>
      <w:r>
        <w:t>Tecnologías disponibles.</w:t>
      </w:r>
    </w:p>
    <w:p w:rsidR="001A6449" w:rsidRDefault="0011548A">
      <w:pPr>
        <w:numPr>
          <w:ilvl w:val="0"/>
          <w:numId w:val="4"/>
        </w:numPr>
        <w:ind w:hanging="360"/>
        <w:contextualSpacing/>
      </w:pPr>
      <w:r>
        <w:t>Relación entre CO</w:t>
      </w:r>
      <w:r>
        <w:rPr>
          <w:vertAlign w:val="subscript"/>
        </w:rPr>
        <w:t>2</w:t>
      </w:r>
      <w:r>
        <w:t xml:space="preserve"> y el estado de la semilla de soja.</w:t>
      </w:r>
    </w:p>
    <w:p w:rsidR="001A6449" w:rsidRDefault="0011548A">
      <w:pPr>
        <w:numPr>
          <w:ilvl w:val="0"/>
          <w:numId w:val="4"/>
        </w:numPr>
        <w:ind w:hanging="360"/>
        <w:contextualSpacing/>
      </w:pPr>
      <w:r>
        <w:t>Tipo de sensores.</w:t>
      </w:r>
    </w:p>
    <w:p w:rsidR="001A6449" w:rsidRDefault="0011548A">
      <w:pPr>
        <w:numPr>
          <w:ilvl w:val="0"/>
          <w:numId w:val="4"/>
        </w:numPr>
        <w:ind w:hanging="360"/>
        <w:contextualSpacing/>
      </w:pPr>
      <w:r>
        <w:t>Medios de comunicación disponibles.</w:t>
      </w:r>
    </w:p>
    <w:p w:rsidR="001A6449" w:rsidRDefault="001A6449"/>
    <w:p w:rsidR="001A6449" w:rsidRDefault="001A6449"/>
    <w:p w:rsidR="001A6449" w:rsidRDefault="0011548A">
      <w:r>
        <w:rPr>
          <w:b/>
        </w:rPr>
        <w:t>2.2 Alcance Informe Final</w:t>
      </w:r>
    </w:p>
    <w:p w:rsidR="001A6449" w:rsidRDefault="0011548A">
      <w:pPr>
        <w:ind w:left="720" w:hanging="360"/>
      </w:pPr>
      <w:r>
        <w:t>Se terminará de especificar el estudio técnico y se continuará analizando los siguientes puntos:</w:t>
      </w:r>
    </w:p>
    <w:p w:rsidR="001A6449" w:rsidRDefault="0011548A">
      <w:pPr>
        <w:ind w:left="720" w:hanging="360"/>
      </w:pPr>
      <w:r>
        <w:t xml:space="preserve">·   </w:t>
      </w:r>
      <w:r>
        <w:rPr>
          <w:b/>
        </w:rPr>
        <w:t xml:space="preserve">Estudio económico: </w:t>
      </w:r>
      <w:r>
        <w:t>Se determinaran los costos del proyecto:</w:t>
      </w:r>
    </w:p>
    <w:p w:rsidR="001A6449" w:rsidRDefault="0011548A">
      <w:pPr>
        <w:numPr>
          <w:ilvl w:val="0"/>
          <w:numId w:val="5"/>
        </w:numPr>
        <w:ind w:hanging="360"/>
        <w:contextualSpacing/>
      </w:pPr>
      <w:r>
        <w:t>Costo del producto final.</w:t>
      </w:r>
    </w:p>
    <w:p w:rsidR="001A6449" w:rsidRDefault="0011548A">
      <w:pPr>
        <w:numPr>
          <w:ilvl w:val="0"/>
          <w:numId w:val="5"/>
        </w:numPr>
        <w:ind w:hanging="360"/>
        <w:contextualSpacing/>
      </w:pPr>
      <w:r>
        <w:t>Costo de las comunicaciones.</w:t>
      </w:r>
    </w:p>
    <w:p w:rsidR="001A6449" w:rsidRDefault="0011548A">
      <w:pPr>
        <w:numPr>
          <w:ilvl w:val="0"/>
          <w:numId w:val="5"/>
        </w:numPr>
        <w:ind w:hanging="360"/>
        <w:contextualSpacing/>
      </w:pPr>
      <w:r>
        <w:t>Costo de mantenimiento.</w:t>
      </w:r>
    </w:p>
    <w:p w:rsidR="001A6449" w:rsidRDefault="0011548A">
      <w:pPr>
        <w:numPr>
          <w:ilvl w:val="0"/>
          <w:numId w:val="5"/>
        </w:numPr>
        <w:ind w:hanging="360"/>
        <w:contextualSpacing/>
      </w:pPr>
      <w:r>
        <w:t>Costo de instalación y puesta en marcha.</w:t>
      </w:r>
    </w:p>
    <w:p w:rsidR="001A6449" w:rsidRDefault="001A6449"/>
    <w:p w:rsidR="001A6449" w:rsidRDefault="0011548A">
      <w:pPr>
        <w:ind w:left="720" w:hanging="360"/>
      </w:pPr>
      <w:r>
        <w:t xml:space="preserve">        </w:t>
      </w:r>
      <w:r>
        <w:rPr>
          <w:b/>
        </w:rPr>
        <w:t xml:space="preserve">Estudio financiero: </w:t>
      </w:r>
      <w:r>
        <w:t>Se determinaran los costos del proyecto:</w:t>
      </w:r>
    </w:p>
    <w:p w:rsidR="003F4E84" w:rsidRDefault="0011548A" w:rsidP="003F4E84">
      <w:pPr>
        <w:numPr>
          <w:ilvl w:val="0"/>
          <w:numId w:val="5"/>
        </w:numPr>
        <w:ind w:hanging="360"/>
        <w:contextualSpacing/>
      </w:pPr>
      <w:r>
        <w:t>Calculo de TIR,VAN y Payback</w:t>
      </w:r>
    </w:p>
    <w:p w:rsidR="001A6449" w:rsidRDefault="007C191F" w:rsidP="003F4E84">
      <w:pPr>
        <w:numPr>
          <w:ilvl w:val="0"/>
          <w:numId w:val="5"/>
        </w:numPr>
        <w:ind w:hanging="360"/>
        <w:contextualSpacing/>
      </w:pPr>
      <w:r>
        <w:t>Análisis</w:t>
      </w:r>
      <w:r w:rsidR="0011548A">
        <w:t xml:space="preserve"> de riesgos.</w:t>
      </w:r>
    </w:p>
    <w:p w:rsidR="003F4E84" w:rsidRDefault="003F4E84" w:rsidP="003F4E84">
      <w:pPr>
        <w:contextualSpacing/>
      </w:pPr>
    </w:p>
    <w:p w:rsidR="003F4E84" w:rsidRDefault="003F4E84" w:rsidP="003F4E84">
      <w:pPr>
        <w:contextualSpacing/>
      </w:pPr>
    </w:p>
    <w:p w:rsidR="003F4E84" w:rsidRDefault="003F4E84" w:rsidP="003F4E84">
      <w:pPr>
        <w:contextualSpacing/>
      </w:pPr>
    </w:p>
    <w:p w:rsidR="003F4E84" w:rsidRDefault="003F4E84" w:rsidP="003F4E84">
      <w:pPr>
        <w:contextualSpacing/>
      </w:pPr>
    </w:p>
    <w:p w:rsidR="003F4E84" w:rsidRDefault="003F4E84" w:rsidP="003F4E84">
      <w:pPr>
        <w:contextualSpacing/>
      </w:pPr>
    </w:p>
    <w:p w:rsidR="001A6449" w:rsidRDefault="0011548A">
      <w:pPr>
        <w:pStyle w:val="Ttulo1"/>
        <w:numPr>
          <w:ilvl w:val="0"/>
          <w:numId w:val="6"/>
        </w:numPr>
        <w:ind w:left="284" w:hanging="284"/>
      </w:pPr>
      <w:bookmarkStart w:id="4" w:name="h.3znysh7" w:colFirst="0" w:colLast="0"/>
      <w:bookmarkEnd w:id="4"/>
      <w:r>
        <w:t>Descripción</w:t>
      </w:r>
    </w:p>
    <w:p w:rsidR="003F4E84" w:rsidRDefault="003F4E84" w:rsidP="003F4E84">
      <w:bookmarkStart w:id="5" w:name="h.2et92p0" w:colFirst="0" w:colLast="0"/>
      <w:bookmarkEnd w:id="5"/>
      <w:r>
        <w:t xml:space="preserve">Antes de comenzar quiero aclarar que existe un antecedente en la UADE de un proyecto de telemetrías en silos convencionales “de chapa” en </w:t>
      </w:r>
      <w:r w:rsidRPr="00B323FC">
        <w:rPr>
          <w:b/>
          <w:u w:val="single"/>
        </w:rPr>
        <w:t>atmosfera no controladas</w:t>
      </w:r>
      <w:r>
        <w:t xml:space="preserve"> cuyo título era “control de temperaturas en silos” de los alumnos Analiz diego y Tellechea Nicolas y tutor Ing. Dario Pellegrini. El mismo es diametralmente opuesto, respecto a la problemática a resolver, ya </w:t>
      </w:r>
      <w:r>
        <w:lastRenderedPageBreak/>
        <w:t xml:space="preserve">que nuestro proyecto intenta resolver una problemática </w:t>
      </w:r>
      <w:r w:rsidRPr="00B323FC">
        <w:rPr>
          <w:b/>
          <w:color w:val="000000" w:themeColor="text1"/>
          <w:u w:val="single"/>
        </w:rPr>
        <w:t>en silos de atmosfera controlada</w:t>
      </w:r>
      <w:r>
        <w:t xml:space="preserve"> llamados silos bolsa midiendo otro</w:t>
      </w:r>
      <w:r w:rsidR="000673BF">
        <w:t>s</w:t>
      </w:r>
      <w:r>
        <w:t xml:space="preserve"> parámetro</w:t>
      </w:r>
      <w:r w:rsidR="000673BF">
        <w:t>s</w:t>
      </w:r>
      <w:r>
        <w:t xml:space="preserve"> y resolviendo tres problemáticas distintas.</w:t>
      </w:r>
    </w:p>
    <w:p w:rsidR="003F4E84" w:rsidRDefault="003F4E84" w:rsidP="003F4E84">
      <w:pPr>
        <w:spacing w:line="360" w:lineRule="auto"/>
      </w:pPr>
      <w:bookmarkStart w:id="6" w:name="h.9o8wz0hmrcyx" w:colFirst="0" w:colLast="0"/>
      <w:bookmarkEnd w:id="6"/>
      <w:r>
        <w:rPr>
          <w:noProof/>
        </w:rPr>
        <mc:AlternateContent>
          <mc:Choice Requires="wps">
            <w:drawing>
              <wp:anchor distT="0" distB="0" distL="114300" distR="114300" simplePos="0" relativeHeight="251652096" behindDoc="0" locked="0" layoutInCell="1" allowOverlap="1" wp14:anchorId="00575A08" wp14:editId="32258653">
                <wp:simplePos x="0" y="0"/>
                <wp:positionH relativeFrom="column">
                  <wp:posOffset>19050</wp:posOffset>
                </wp:positionH>
                <wp:positionV relativeFrom="paragraph">
                  <wp:posOffset>188595</wp:posOffset>
                </wp:positionV>
                <wp:extent cx="2105025" cy="2657475"/>
                <wp:effectExtent l="19050" t="19050" r="28575" b="28575"/>
                <wp:wrapNone/>
                <wp:docPr id="20" name="Elipse 20"/>
                <wp:cNvGraphicFramePr/>
                <a:graphic xmlns:a="http://schemas.openxmlformats.org/drawingml/2006/main">
                  <a:graphicData uri="http://schemas.microsoft.com/office/word/2010/wordprocessingShape">
                    <wps:wsp>
                      <wps:cNvSpPr/>
                      <wps:spPr>
                        <a:xfrm>
                          <a:off x="0" y="0"/>
                          <a:ext cx="2105025" cy="265747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1A831EA" id="Elipse 20" o:spid="_x0000_s1026" style="position:absolute;margin-left:1.5pt;margin-top:14.85pt;width:165.75pt;height:209.25pt;z-index:25165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" filled="f" strokecolor="red" strokeweight="2.25pt">
                <v:stroke joinstyle="miter"/>
              </v:oval>
            </w:pict>
          </mc:Fallback>
        </mc:AlternateContent>
      </w:r>
    </w:p>
    <w:p w:rsidR="003F4E84" w:rsidRDefault="003F4E84" w:rsidP="003F4E84">
      <w:pPr>
        <w:spacing w:line="360" w:lineRule="auto"/>
      </w:pPr>
      <w:r>
        <w:rPr>
          <w:noProof/>
        </w:rPr>
        <mc:AlternateContent>
          <mc:Choice Requires="wps">
            <w:drawing>
              <wp:anchor distT="0" distB="0" distL="114300" distR="114300" simplePos="0" relativeHeight="251654144" behindDoc="0" locked="0" layoutInCell="1" allowOverlap="1" wp14:anchorId="5FFA5008" wp14:editId="20DD2943">
                <wp:simplePos x="0" y="0"/>
                <wp:positionH relativeFrom="column">
                  <wp:posOffset>-1485900</wp:posOffset>
                </wp:positionH>
                <wp:positionV relativeFrom="paragraph">
                  <wp:posOffset>95885</wp:posOffset>
                </wp:positionV>
                <wp:extent cx="923925" cy="2343150"/>
                <wp:effectExtent l="0" t="0" r="28575" b="19050"/>
                <wp:wrapNone/>
                <wp:docPr id="21" name="Conector recto 21"/>
                <wp:cNvGraphicFramePr/>
                <a:graphic xmlns:a="http://schemas.openxmlformats.org/drawingml/2006/main">
                  <a:graphicData uri="http://schemas.microsoft.com/office/word/2010/wordprocessingShape">
                    <wps:wsp>
                      <wps:cNvCnPr/>
                      <wps:spPr>
                        <a:xfrm flipH="1">
                          <a:off x="0" y="0"/>
                          <a:ext cx="923925" cy="2343150"/>
                        </a:xfrm>
                        <a:prstGeom prst="line">
                          <a:avLst/>
                        </a:prstGeom>
                        <a:ln w="254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B657FB6" id="Conector recto 21" o:spid="_x0000_s1026" style="position:absolute;flip:x;z-index:251654144;visibility:visible;mso-wrap-style:square;mso-wrap-distance-left:9pt;mso-wrap-distance-top:0;mso-wrap-distance-right:9pt;mso-wrap-distance-bottom:0;mso-position-horizontal:absolute;mso-position-horizontal-relative:text;mso-position-vertical:absolute;mso-position-vertical-relative:text" from="-117pt,7.55pt" to="-44.25pt,19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" strokecolor="red" strokeweight="2pt">
                <v:stroke joinstyle="miter"/>
              </v:line>
            </w:pict>
          </mc:Fallback>
        </mc:AlternateContent>
      </w:r>
      <w:r>
        <w:rPr>
          <w:noProof/>
        </w:rPr>
        <w:drawing>
          <wp:anchor distT="0" distB="0" distL="114300" distR="114300" simplePos="0" relativeHeight="251653120" behindDoc="1" locked="0" layoutInCell="1" allowOverlap="1" wp14:anchorId="5F84A776" wp14:editId="7F193593">
            <wp:simplePos x="0" y="0"/>
            <wp:positionH relativeFrom="column">
              <wp:posOffset>0</wp:posOffset>
            </wp:positionH>
            <wp:positionV relativeFrom="paragraph">
              <wp:posOffset>4445</wp:posOffset>
            </wp:positionV>
            <wp:extent cx="2042795" cy="2723515"/>
            <wp:effectExtent l="0" t="0" r="0" b="635"/>
            <wp:wrapTight wrapText="bothSides">
              <wp:wrapPolygon edited="0">
                <wp:start x="0" y="0"/>
                <wp:lineTo x="0" y="21454"/>
                <wp:lineTo x="21352" y="21454"/>
                <wp:lineTo x="21352" y="0"/>
                <wp:lineTo x="0" y="0"/>
              </wp:wrapPolygon>
            </wp:wrapTight>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65 Tonne Grain Silo.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42795" cy="2723515"/>
                    </a:xfrm>
                    <a:prstGeom prst="rect">
                      <a:avLst/>
                    </a:prstGeom>
                  </pic:spPr>
                </pic:pic>
              </a:graphicData>
            </a:graphic>
          </wp:anchor>
        </w:drawing>
      </w:r>
    </w:p>
    <w:p w:rsidR="003F4E84" w:rsidRDefault="003F4E84" w:rsidP="003F4E84">
      <w:pPr>
        <w:spacing w:line="360" w:lineRule="auto"/>
      </w:pPr>
      <w:r>
        <w:rPr>
          <w:noProof/>
        </w:rPr>
        <mc:AlternateContent>
          <mc:Choice Requires="wps">
            <w:drawing>
              <wp:anchor distT="0" distB="0" distL="114300" distR="114300" simplePos="0" relativeHeight="251655168" behindDoc="0" locked="0" layoutInCell="1" allowOverlap="1" wp14:anchorId="05295532" wp14:editId="1DB61E55">
                <wp:simplePos x="0" y="0"/>
                <wp:positionH relativeFrom="column">
                  <wp:posOffset>-1866900</wp:posOffset>
                </wp:positionH>
                <wp:positionV relativeFrom="paragraph">
                  <wp:posOffset>149861</wp:posOffset>
                </wp:positionV>
                <wp:extent cx="1581150" cy="1771650"/>
                <wp:effectExtent l="0" t="0" r="19050" b="19050"/>
                <wp:wrapNone/>
                <wp:docPr id="22" name="Conector recto 22"/>
                <wp:cNvGraphicFramePr/>
                <a:graphic xmlns:a="http://schemas.openxmlformats.org/drawingml/2006/main">
                  <a:graphicData uri="http://schemas.microsoft.com/office/word/2010/wordprocessingShape">
                    <wps:wsp>
                      <wps:cNvCnPr/>
                      <wps:spPr>
                        <a:xfrm>
                          <a:off x="0" y="0"/>
                          <a:ext cx="1581150" cy="1771650"/>
                        </a:xfrm>
                        <a:prstGeom prst="line">
                          <a:avLst/>
                        </a:prstGeom>
                        <a:noFill/>
                        <a:ln w="25400" cap="flat" cmpd="sng" algn="ctr">
                          <a:solidFill>
                            <a:srgbClr val="FF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88D6484" id="Conector recto 22"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pt,11.8pt" to="-22.5pt,15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" strokecolor="red" strokeweight="2pt">
                <v:stroke joinstyle="miter"/>
              </v:line>
            </w:pict>
          </mc:Fallback>
        </mc:AlternateContent>
      </w:r>
    </w:p>
    <w:p w:rsidR="003F4E84" w:rsidRDefault="003F4E84" w:rsidP="003F4E84">
      <w:pPr>
        <w:spacing w:line="360" w:lineRule="auto"/>
      </w:pPr>
      <w:r>
        <w:rPr>
          <w:noProof/>
        </w:rPr>
        <w:drawing>
          <wp:anchor distT="0" distB="0" distL="114300" distR="114300" simplePos="0" relativeHeight="251656192" behindDoc="1" locked="0" layoutInCell="1" allowOverlap="1" wp14:anchorId="6EB65B13" wp14:editId="64D0CA95">
            <wp:simplePos x="0" y="0"/>
            <wp:positionH relativeFrom="column">
              <wp:posOffset>1400175</wp:posOffset>
            </wp:positionH>
            <wp:positionV relativeFrom="paragraph">
              <wp:posOffset>13970</wp:posOffset>
            </wp:positionV>
            <wp:extent cx="3105150" cy="1863090"/>
            <wp:effectExtent l="0" t="0" r="0" b="3810"/>
            <wp:wrapTight wrapText="bothSides">
              <wp:wrapPolygon edited="0">
                <wp:start x="0" y="0"/>
                <wp:lineTo x="0" y="21423"/>
                <wp:lineTo x="21467" y="21423"/>
                <wp:lineTo x="21467" y="0"/>
                <wp:lineTo x="0" y="0"/>
              </wp:wrapPolygon>
            </wp:wrapTight>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ilo.png"/>
                    <pic:cNvPicPr/>
                  </pic:nvPicPr>
                  <pic:blipFill>
                    <a:blip r:embed="rId16">
                      <a:extLst>
                        <a:ext uri="{28A0092B-C50C-407E-A947-70E740481C1C}">
                          <a14:useLocalDpi xmlns:a14="http://schemas.microsoft.com/office/drawing/2010/main" val="0"/>
                        </a:ext>
                      </a:extLst>
                    </a:blip>
                    <a:stretch>
                      <a:fillRect/>
                    </a:stretch>
                  </pic:blipFill>
                  <pic:spPr>
                    <a:xfrm>
                      <a:off x="0" y="0"/>
                      <a:ext cx="3105150" cy="1863090"/>
                    </a:xfrm>
                    <a:prstGeom prst="rect">
                      <a:avLst/>
                    </a:prstGeom>
                  </pic:spPr>
                </pic:pic>
              </a:graphicData>
            </a:graphic>
            <wp14:sizeRelH relativeFrom="margin">
              <wp14:pctWidth>0</wp14:pctWidth>
            </wp14:sizeRelH>
            <wp14:sizeRelV relativeFrom="margin">
              <wp14:pctHeight>0</wp14:pctHeight>
            </wp14:sizeRelV>
          </wp:anchor>
        </w:drawing>
      </w:r>
    </w:p>
    <w:p w:rsidR="003F4E84" w:rsidRDefault="003F4E84" w:rsidP="003F4E84">
      <w:pPr>
        <w:spacing w:line="360" w:lineRule="auto"/>
      </w:pPr>
    </w:p>
    <w:p w:rsidR="003F4E84" w:rsidRDefault="003F4E84" w:rsidP="003F4E84">
      <w:pPr>
        <w:spacing w:line="360" w:lineRule="auto"/>
      </w:pPr>
    </w:p>
    <w:p w:rsidR="003F4E84" w:rsidRDefault="003F4E84" w:rsidP="003F4E84">
      <w:pPr>
        <w:spacing w:line="360" w:lineRule="auto"/>
      </w:pPr>
      <w:r>
        <w:rPr>
          <w:noProof/>
        </w:rPr>
        <mc:AlternateContent>
          <mc:Choice Requires="wps">
            <w:drawing>
              <wp:anchor distT="0" distB="0" distL="114300" distR="114300" simplePos="0" relativeHeight="251657216" behindDoc="0" locked="0" layoutInCell="1" allowOverlap="1" wp14:anchorId="38F89883" wp14:editId="33FFA006">
                <wp:simplePos x="0" y="0"/>
                <wp:positionH relativeFrom="column">
                  <wp:posOffset>295275</wp:posOffset>
                </wp:positionH>
                <wp:positionV relativeFrom="paragraph">
                  <wp:posOffset>81280</wp:posOffset>
                </wp:positionV>
                <wp:extent cx="819150" cy="476250"/>
                <wp:effectExtent l="0" t="19050" r="0" b="38100"/>
                <wp:wrapNone/>
                <wp:docPr id="24" name="Distinto de 24"/>
                <wp:cNvGraphicFramePr/>
                <a:graphic xmlns:a="http://schemas.openxmlformats.org/drawingml/2006/main">
                  <a:graphicData uri="http://schemas.microsoft.com/office/word/2010/wordprocessingShape">
                    <wps:wsp>
                      <wps:cNvSpPr/>
                      <wps:spPr>
                        <a:xfrm>
                          <a:off x="0" y="0"/>
                          <a:ext cx="819150" cy="476250"/>
                        </a:xfrm>
                        <a:prstGeom prst="mathNotEqual">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67AA464" id="Distinto de 24" o:spid="_x0000_s1026" style="position:absolute;margin-left:23.25pt;margin-top:6.4pt;width:64.5pt;height:37.5pt;z-index:251657216;visibility:visible;mso-wrap-style:square;mso-wrap-distance-left:9pt;mso-wrap-distance-top:0;mso-wrap-distance-right:9pt;mso-wrap-distance-bottom:0;mso-position-horizontal:absolute;mso-position-horizontal-relative:text;mso-position-vertical:absolute;mso-position-vertical-relative:text;v-text-anchor:middle" coordsize="819150,476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" path="m108578,98108r292358,l436644,,541903,38311,520139,98108r190433,l710572,210122r-231203,l458984,266129r251588,l710572,378143r-292358,l382506,476250,277247,437939r21764,-59796l108578,378143r,-112014l339781,266129r20385,-56007l108578,210122r,-112014xe" fillcolor="red" strokecolor="#1f4d78 [1604]" strokeweight="1pt">
                <v:stroke joinstyle="miter"/>
                <v:path arrowok="t" o:connecttype="custom" o:connectlocs="108578,98108;400936,98108;436644,0;541903,38311;520139,98108;710572,98108;710572,210122;479369,210122;458984,266129;710572,266129;710572,378143;418214,378143;382506,476250;277247,437939;299011,378143;108578,378143;108578,266129;339781,266129;360166,210122;108578,210122;108578,98108" o:connectangles="0,0,0,0,0,0,0,0,0,0,0,0,0,0,0,0,0,0,0,0,0"/>
              </v:shape>
            </w:pict>
          </mc:Fallback>
        </mc:AlternateContent>
      </w:r>
    </w:p>
    <w:p w:rsidR="003F4E84" w:rsidRDefault="003F4E84" w:rsidP="003F4E84">
      <w:pPr>
        <w:spacing w:line="360" w:lineRule="auto"/>
      </w:pPr>
    </w:p>
    <w:p w:rsidR="003F4E84" w:rsidRDefault="003F4E84" w:rsidP="003F4E84">
      <w:pPr>
        <w:spacing w:line="360" w:lineRule="auto"/>
      </w:pPr>
    </w:p>
    <w:p w:rsidR="003F4E84" w:rsidRPr="005D25C2" w:rsidRDefault="003F4E84" w:rsidP="003F4E84">
      <w:pPr>
        <w:spacing w:line="360" w:lineRule="auto"/>
        <w:rPr>
          <w:b/>
          <w:u w:val="single"/>
        </w:rPr>
      </w:pPr>
      <w:r>
        <w:tab/>
      </w:r>
      <w:r>
        <w:tab/>
      </w:r>
      <w:r>
        <w:tab/>
        <w:t xml:space="preserve">    </w:t>
      </w:r>
      <w:r w:rsidRPr="005D25C2">
        <w:rPr>
          <w:b/>
          <w:u w:val="single"/>
        </w:rPr>
        <w:t>Silos atmosferas controladas</w:t>
      </w:r>
    </w:p>
    <w:p w:rsidR="003F4E84" w:rsidRDefault="003F4E84" w:rsidP="003F4E84">
      <w:pPr>
        <w:spacing w:line="360" w:lineRule="auto"/>
        <w:rPr>
          <w:b/>
          <w:u w:val="single"/>
        </w:rPr>
      </w:pPr>
      <w:r w:rsidRPr="005D25C2">
        <w:rPr>
          <w:b/>
          <w:u w:val="single"/>
        </w:rPr>
        <w:t>Silo</w:t>
      </w:r>
      <w:r>
        <w:rPr>
          <w:b/>
          <w:u w:val="single"/>
        </w:rPr>
        <w:t xml:space="preserve"> atmosfera no controlada </w:t>
      </w:r>
      <w:r w:rsidRPr="005D25C2">
        <w:rPr>
          <w:b/>
        </w:rPr>
        <w:t xml:space="preserve">                                           </w:t>
      </w:r>
      <w:r w:rsidR="000673BF">
        <w:rPr>
          <w:b/>
        </w:rPr>
        <w:t xml:space="preserve">           </w:t>
      </w:r>
      <w:r>
        <w:rPr>
          <w:b/>
          <w:u w:val="single"/>
        </w:rPr>
        <w:t xml:space="preserve"> (Nuestro proyecto)</w:t>
      </w:r>
    </w:p>
    <w:p w:rsidR="003F4E84" w:rsidRDefault="003F4E84" w:rsidP="003F4E84">
      <w:pPr>
        <w:spacing w:line="360" w:lineRule="auto"/>
      </w:pPr>
      <w:r>
        <w:t>(Fuera del alcance de nuestro proyecto)</w:t>
      </w:r>
    </w:p>
    <w:p w:rsidR="003F4E84" w:rsidRPr="009B094F" w:rsidRDefault="003F4E84" w:rsidP="003F4E84">
      <w:pPr>
        <w:spacing w:line="360" w:lineRule="auto"/>
        <w:rPr>
          <w:u w:val="single"/>
        </w:rPr>
      </w:pPr>
      <w:r w:rsidRPr="009B094F">
        <w:rPr>
          <w:u w:val="single"/>
        </w:rPr>
        <w:t>El silo convencionales tiene problemas diametralmente opuestos al de los silos bolsa además es una tecnología que va camino a la obsolescencia.</w:t>
      </w:r>
    </w:p>
    <w:p w:rsidR="003F4E84" w:rsidRDefault="003F4E84" w:rsidP="003F4E84">
      <w:pPr>
        <w:spacing w:line="360" w:lineRule="auto"/>
      </w:pPr>
    </w:p>
    <w:p w:rsidR="003F4E84" w:rsidRDefault="003F4E84" w:rsidP="003F4E84">
      <w:pPr>
        <w:spacing w:line="360" w:lineRule="auto"/>
      </w:pPr>
      <w:r>
        <w:t>La Tecnología de almacenamiento en bolsas plásticas llamadas “Silo bolsas” o  su homónimo en inglés “Silo Bags”  fue introducida por el INTA (Instituto nacional de tecnología Agropecuaria) en el año 1994. A Partir del año 1995 dicha institución comenzó a realizar ensayos en la argentina; por aquel entonces los antecedes de investigación a nivel mundial eran muy escasos. Aun así el INTA decidió avanzar sobre dicha investigación debido a las necesidades provenientes de los productores, para almacenar sus producciones de granos con los “métodos tradicionales” como ser; la falta de inversiones en infraestructura de logística (rutas, tendidos férreos, puertos y capacidad de acopio en “silos tradicionales”).</w:t>
      </w:r>
    </w:p>
    <w:p w:rsidR="003F4E84" w:rsidRDefault="003F4E84" w:rsidP="003F4E84">
      <w:pPr>
        <w:spacing w:line="360" w:lineRule="auto"/>
      </w:pPr>
      <w:r>
        <w:lastRenderedPageBreak/>
        <w:t xml:space="preserve">Es así que INTA comenzó a realizar una serie de ensayos a lo largo del país, con el pasar del tiempo se comenzó a mejorar dicha tecnología hasta lograr parámetros aceptables de almacenaje postcosecha*. Debido a ello el INTA en el 2004 firmó un convenio con las principales fábricas de plástico del país, que permito que la tecnología fuera ivos que en forma rápida por todos los productores del país. </w:t>
      </w:r>
    </w:p>
    <w:p w:rsidR="003F4E84" w:rsidRDefault="003F4E84" w:rsidP="00313723">
      <w:pPr>
        <w:spacing w:line="360" w:lineRule="auto"/>
      </w:pPr>
      <w:r>
        <w:t>Debido a la colaboración entre el sector privado y estatal (INTA) hizo que argentina sea líder mundial en este tipo de almacenamiento postcosecha. El silo bolsa creado en la república argentina es una bolsa plástica  de polietileno de baja densidad, aproximadamente de 235 micrones de espe</w:t>
      </w:r>
      <w:r w:rsidR="00313723">
        <w:t>sor, conformada por tres capas;</w:t>
      </w:r>
      <w:r>
        <w:t xml:space="preserve"> la capa exterior es blanca con aditivos que permiten filtrar los rayos UV  y reflejar los rayos solares, la del medio,</w:t>
      </w:r>
      <w:r w:rsidR="00313723">
        <w:t xml:space="preserve"> </w:t>
      </w:r>
      <w:r>
        <w:t>es una capa neutra y por último la del interior tiene un aditivo que actúa como protector de los rayos ultravioletas y evita la penetración de la luz. Son muy similares a los envases (sachets) y son fabricadas con una alta tecnología (máquinas extrusoras). La bolsa es un envase, cuyo tamaño puede ser de hasta 400 t de granos y viene en distintos tamaños 5, 6 y 9 10 y 12 pies de diámetro y con una longitud de 60 y 75 m.</w:t>
      </w:r>
    </w:p>
    <w:p w:rsidR="003F4E84" w:rsidRDefault="003F4E84" w:rsidP="003F4E84">
      <w:pPr>
        <w:spacing w:line="360" w:lineRule="auto"/>
      </w:pPr>
      <w:r>
        <w:t xml:space="preserve">Debido a su bajo costo y facilidad hizo proliferar dicha tecnología a lo largo del país rápidamente, ya que le permite al productor almacenar su cosecha en su propio establecimiento y no depender de tercero para su </w:t>
      </w:r>
    </w:p>
    <w:p w:rsidR="003F4E84" w:rsidRPr="000673BF" w:rsidRDefault="003F4E84" w:rsidP="003F4E84">
      <w:pPr>
        <w:spacing w:line="360" w:lineRule="auto"/>
        <w:rPr>
          <w:b/>
        </w:rPr>
      </w:pPr>
      <w:r>
        <w:t xml:space="preserve">Almacenamiento. Así poder lograr planificar la logística y la venta del grano en el momento que crea </w:t>
      </w:r>
      <w:r w:rsidR="00313723">
        <w:t>más</w:t>
      </w:r>
      <w:r>
        <w:t xml:space="preserve"> conveniente. Ello logró descentralizar la cosecha y darle mayores herramientas el productor a la hora de vender su producción al precio que crea más conveniente. Dicho avance no solo beneficio al productor agropecuario, sino que se crearon muchas industrias y servicios que no solo hacen de soporte tecnológico al productor local; sino que lograron generar riqueza para el país ya que toda la tecnología (</w:t>
      </w:r>
      <w:r w:rsidRPr="000673BF">
        <w:rPr>
          <w:b/>
        </w:rPr>
        <w:t>de origen</w:t>
      </w:r>
      <w:r w:rsidR="000673BF">
        <w:rPr>
          <w:b/>
        </w:rPr>
        <w:t xml:space="preserve"> </w:t>
      </w:r>
      <w:r w:rsidRPr="000673BF">
        <w:rPr>
          <w:b/>
        </w:rPr>
        <w:t>Argentino</w:t>
      </w:r>
      <w:r>
        <w:t>) se exporta a todo el mundo, que vieron los grandes beneficios de dicho almacenamiento postcosecha.</w:t>
      </w:r>
    </w:p>
    <w:p w:rsidR="003F4E84" w:rsidRPr="000673BF" w:rsidRDefault="003F4E84" w:rsidP="003F4E84">
      <w:pPr>
        <w:pStyle w:val="Ttulo2"/>
        <w:ind w:left="0" w:firstLine="0"/>
      </w:pPr>
      <w:bookmarkStart w:id="7" w:name="h.ch3t34q4v8i4" w:colFirst="0" w:colLast="0"/>
      <w:bookmarkEnd w:id="7"/>
      <w:r w:rsidRPr="000673BF">
        <w:t xml:space="preserve">Problemática: </w:t>
      </w:r>
    </w:p>
    <w:p w:rsidR="003F4E84" w:rsidRDefault="003F4E84" w:rsidP="003F4E84">
      <w:pPr>
        <w:spacing w:line="360" w:lineRule="auto"/>
      </w:pPr>
      <w:r w:rsidRPr="00DD2B73">
        <w:t xml:space="preserve">Una vez que los productores comenzaron a  adoptar dicha tecnología a largo del país, los mismos comenzaron a detectar granos en mal estado o con deterioro de la calidad; al momento de abrir </w:t>
      </w:r>
      <w:r w:rsidRPr="00DD2B73">
        <w:lastRenderedPageBreak/>
        <w:t xml:space="preserve">los silos bolsa luego de un determinado periodo de almacenamiento . Debido a ello el INTA en su división postcosecha PRECOP (Proyecto de Eficiencia de Cosecha, Poscosecha de Granos y Forrajes, y Valor Agregado en Origen) comenzó a realizar investigaciones y pruebas pilotos a lo largo del país, con el fin de encontrar las causas de los granos en mal estado. </w:t>
      </w:r>
    </w:p>
    <w:p w:rsidR="003F4E84" w:rsidRDefault="003F4E84" w:rsidP="003F4E84">
      <w:pPr>
        <w:spacing w:line="360" w:lineRule="auto"/>
      </w:pPr>
      <w:r w:rsidRPr="00DD2B73">
        <w:t>De dichas investigaciones los investigadores lograron descubrir la existencia de una relación entre la concentración de CO2 y el estado de descomposición de los granos almacenados 1; cuando</w:t>
      </w:r>
    </w:p>
    <w:p w:rsidR="003F4E84" w:rsidRDefault="003F4E84" w:rsidP="003F4E84">
      <w:pPr>
        <w:spacing w:line="360" w:lineRule="auto"/>
      </w:pPr>
      <w:r w:rsidRPr="00DD2B73">
        <w:t>Aumentaba la concentración aumentaba la probabilidad de descomposición del grano. Con lo cual midiendo la concentración del gas CO2</w:t>
      </w:r>
      <w:r w:rsidR="00313723">
        <w:t xml:space="preserve"> </w:t>
      </w:r>
      <w:r w:rsidRPr="00DD2B73">
        <w:t>(dióxido de carbono) se puede inferir el estado del grano dentro del silo bolsa y así poder controlar el estado del grano sin necesidad de realizar una muestra invasiva de los mismos y alterar las condiciones de almacenamiento de los granos.</w:t>
      </w:r>
    </w:p>
    <w:p w:rsidR="003F4E84" w:rsidRDefault="003F4E84" w:rsidP="003F4E84">
      <w:pPr>
        <w:spacing w:line="360" w:lineRule="auto"/>
      </w:pPr>
      <w:r w:rsidRPr="00DD2B73">
        <w:t xml:space="preserve">Otros de los grandes problemas de los productores es proteger la integridad del silo bolsa; dicha integridad se ve afectada por varios factores: Animales (roedores, topos, pájaros), factores climáticos (granizo), condiciones del suelo donde se encuentra el silo bolsa (rotura por malezas) y por último vandalismos. Este último factor el más problemático para los productores, ya que una vez alterada la integridad del silo bolsa; se alteran las </w:t>
      </w:r>
    </w:p>
    <w:p w:rsidR="003F4E84" w:rsidRDefault="003F4E84" w:rsidP="003F4E84">
      <w:pPr>
        <w:spacing w:line="360" w:lineRule="auto"/>
      </w:pPr>
      <w:r w:rsidRPr="00DD2B73">
        <w:t>Condiciones del almacenamiento en atmósfera controlada y el grano queda expuesto a los cambios climáticos externos ocasionando una aceleración en el deterioro del estado del mismo.</w:t>
      </w:r>
    </w:p>
    <w:p w:rsidR="003F4E84" w:rsidRDefault="003F4E84" w:rsidP="003F4E84">
      <w:pPr>
        <w:spacing w:line="360" w:lineRule="auto"/>
      </w:pPr>
      <w:r w:rsidRPr="00DD2B73">
        <w:t>Dichas problemáticas fueron resueltas en forma parcial por al algunas compañías, pero ninguna dio una solución eficiente, integradora y económicamente rentable para resolver las dos problemáticas que ocasionan el deterioro del grano; controlar la integridad del silo bolsa y controlar los niveles de CO2 dentro de la bolsa.</w:t>
      </w:r>
    </w:p>
    <w:p w:rsidR="003F4E84" w:rsidRPr="00DD2B73" w:rsidRDefault="003F4E84" w:rsidP="003F4E84">
      <w:pPr>
        <w:spacing w:line="360" w:lineRule="auto"/>
      </w:pPr>
      <w:r w:rsidRPr="00DD2B73">
        <w:t>Ambos problemas ocasionan grandes pérdidas a los productores que requieren una solución a dichos problemas que los aquejan desde el advenimiento de dicha tecnología.</w:t>
      </w:r>
    </w:p>
    <w:p w:rsidR="003F4E84" w:rsidRPr="00DD2B73" w:rsidRDefault="003F4E84" w:rsidP="003F4E84">
      <w:pPr>
        <w:spacing w:line="360" w:lineRule="auto"/>
      </w:pPr>
      <w:r w:rsidRPr="00DD2B73">
        <w:t>Además el estado tiene la necesidad imperiosa de saber dónde se encuentran todos los silos bolsa producidos en el país2  por temas impositivos (AFIP) dicha problemática es reciente y no fue resuelta por ninguna empresa ni organismo estatal.</w:t>
      </w:r>
    </w:p>
    <w:p w:rsidR="003F4E84" w:rsidRPr="00DD2B73" w:rsidRDefault="003F4E84" w:rsidP="003F4E84">
      <w:pPr>
        <w:spacing w:line="360" w:lineRule="auto"/>
      </w:pPr>
      <w:r w:rsidRPr="00DD2B73">
        <w:t>En resumen existen tres problemas</w:t>
      </w:r>
      <w:r w:rsidR="000673BF">
        <w:t>:</w:t>
      </w:r>
    </w:p>
    <w:p w:rsidR="003F4E84" w:rsidRPr="00A9447E" w:rsidRDefault="003F4E84" w:rsidP="003F4E84">
      <w:pPr>
        <w:pStyle w:val="Prrafodelista"/>
        <w:numPr>
          <w:ilvl w:val="0"/>
          <w:numId w:val="8"/>
        </w:numPr>
        <w:spacing w:line="360" w:lineRule="auto"/>
        <w:jc w:val="both"/>
        <w:rPr>
          <w:b/>
          <w:color w:val="000000" w:themeColor="text1"/>
        </w:rPr>
      </w:pPr>
      <w:r w:rsidRPr="00A9447E">
        <w:rPr>
          <w:b/>
          <w:color w:val="000000" w:themeColor="text1"/>
        </w:rPr>
        <w:lastRenderedPageBreak/>
        <w:t>Monitorear el estado de la integridad del silo bolsa.</w:t>
      </w:r>
    </w:p>
    <w:p w:rsidR="003F4E84" w:rsidRPr="00A9447E" w:rsidRDefault="003F4E84" w:rsidP="003F4E84">
      <w:pPr>
        <w:pStyle w:val="Prrafodelista"/>
        <w:numPr>
          <w:ilvl w:val="0"/>
          <w:numId w:val="8"/>
        </w:numPr>
        <w:spacing w:line="360" w:lineRule="auto"/>
        <w:jc w:val="both"/>
        <w:rPr>
          <w:b/>
          <w:color w:val="000000" w:themeColor="text1"/>
        </w:rPr>
      </w:pPr>
      <w:r w:rsidRPr="00A9447E">
        <w:rPr>
          <w:b/>
          <w:color w:val="000000" w:themeColor="text1"/>
        </w:rPr>
        <w:t>Monitorear el estado del grano para alertar y tomar acciones preventivas.</w:t>
      </w:r>
    </w:p>
    <w:p w:rsidR="003F4E84" w:rsidRPr="00A9447E" w:rsidRDefault="003F4E84" w:rsidP="003F4E84">
      <w:pPr>
        <w:pStyle w:val="Prrafodelista"/>
        <w:numPr>
          <w:ilvl w:val="0"/>
          <w:numId w:val="8"/>
        </w:numPr>
        <w:spacing w:line="360" w:lineRule="auto"/>
        <w:jc w:val="both"/>
        <w:rPr>
          <w:b/>
          <w:color w:val="000000" w:themeColor="text1"/>
        </w:rPr>
      </w:pPr>
      <w:r w:rsidRPr="00A9447E">
        <w:rPr>
          <w:b/>
          <w:color w:val="000000" w:themeColor="text1"/>
        </w:rPr>
        <w:t xml:space="preserve">Monitorear la posición geográfica de todos los silos bolsa. </w:t>
      </w:r>
    </w:p>
    <w:p w:rsidR="000673BF" w:rsidRDefault="000673BF" w:rsidP="00DD2B73">
      <w:pPr>
        <w:pStyle w:val="Ttulo2"/>
        <w:spacing w:before="200" w:after="0" w:line="276" w:lineRule="auto"/>
        <w:contextualSpacing/>
        <w:jc w:val="left"/>
      </w:pPr>
    </w:p>
    <w:p w:rsidR="003F4E84" w:rsidRDefault="003F4E84" w:rsidP="00DD2B73">
      <w:pPr>
        <w:pStyle w:val="Ttulo2"/>
        <w:spacing w:before="200" w:after="0" w:line="276" w:lineRule="auto"/>
        <w:contextualSpacing/>
        <w:jc w:val="left"/>
      </w:pPr>
      <w:r>
        <w:t>Preguntas que responden la problemática</w:t>
      </w:r>
    </w:p>
    <w:p w:rsidR="003F4E84" w:rsidRDefault="003F4E84" w:rsidP="00DD2B73">
      <w:pPr>
        <w:spacing w:line="360" w:lineRule="auto"/>
      </w:pPr>
      <w:r w:rsidRPr="00DD2B73">
        <w:t xml:space="preserve">A continuación se formularán algunas preguntas que responden a la problemática: </w:t>
      </w:r>
    </w:p>
    <w:p w:rsidR="003F4E84" w:rsidRPr="00DD2B73" w:rsidRDefault="003F4E84" w:rsidP="00DD2B73">
      <w:pPr>
        <w:pStyle w:val="Prrafodelista"/>
        <w:numPr>
          <w:ilvl w:val="0"/>
          <w:numId w:val="12"/>
        </w:numPr>
        <w:spacing w:line="360" w:lineRule="auto"/>
      </w:pPr>
      <w:r w:rsidRPr="00DD2B73">
        <w:t>Cuáles son los mayores problemas al almacenar semillas de soja en silos bolsa?</w:t>
      </w:r>
    </w:p>
    <w:p w:rsidR="003F4E84" w:rsidRPr="00DD2B73" w:rsidRDefault="003F4E84" w:rsidP="00DD2B73">
      <w:pPr>
        <w:pStyle w:val="Prrafodelista"/>
        <w:numPr>
          <w:ilvl w:val="0"/>
          <w:numId w:val="12"/>
        </w:numPr>
        <w:spacing w:line="360" w:lineRule="auto"/>
      </w:pPr>
      <w:r w:rsidRPr="00DD2B73">
        <w:t>Cuáles son los perjuicios económicos por malas condiciones de almacenamiento en silos bolsa?</w:t>
      </w:r>
    </w:p>
    <w:p w:rsidR="003F4E84" w:rsidRPr="00DD2B73" w:rsidRDefault="003F4E84" w:rsidP="00DD2B73">
      <w:pPr>
        <w:pStyle w:val="Prrafodelista"/>
        <w:numPr>
          <w:ilvl w:val="0"/>
          <w:numId w:val="12"/>
        </w:numPr>
        <w:spacing w:line="360" w:lineRule="auto"/>
      </w:pPr>
      <w:r w:rsidRPr="00DD2B73">
        <w:t>Medios de comunicación disponibles en los lugares donde se encuentran alojados los silos bolsa?</w:t>
      </w:r>
    </w:p>
    <w:p w:rsidR="003F4E84" w:rsidRPr="00DD2B73" w:rsidRDefault="003F4E84" w:rsidP="00DD2B73">
      <w:pPr>
        <w:pStyle w:val="Prrafodelista"/>
        <w:numPr>
          <w:ilvl w:val="0"/>
          <w:numId w:val="12"/>
        </w:numPr>
        <w:spacing w:line="360" w:lineRule="auto"/>
      </w:pPr>
      <w:r w:rsidRPr="00DD2B73">
        <w:t>Existe alguna forma de alerta temprana para tomar acciones y evitar futuros daños en las semillas de soja?</w:t>
      </w:r>
    </w:p>
    <w:p w:rsidR="003F4E84" w:rsidRPr="00DD2B73" w:rsidRDefault="003F4E84" w:rsidP="00DD2B73">
      <w:pPr>
        <w:pStyle w:val="Prrafodelista"/>
        <w:numPr>
          <w:ilvl w:val="0"/>
          <w:numId w:val="12"/>
        </w:numPr>
        <w:spacing w:line="360" w:lineRule="auto"/>
      </w:pPr>
      <w:r w:rsidRPr="00DD2B73">
        <w:t>Existe alguna forma de alerta sobre posibles vandalismos sobre los silos bolsa?</w:t>
      </w:r>
    </w:p>
    <w:p w:rsidR="003F4E84" w:rsidRPr="00DD2B73" w:rsidRDefault="003F4E84" w:rsidP="00DD2B73">
      <w:pPr>
        <w:pStyle w:val="Prrafodelista"/>
        <w:numPr>
          <w:ilvl w:val="0"/>
          <w:numId w:val="12"/>
        </w:numPr>
        <w:spacing w:line="360" w:lineRule="auto"/>
      </w:pPr>
      <w:r w:rsidRPr="00DD2B73">
        <w:t>Existe no algún método poco invasivo para resolver la problemática en los silos bolsa?</w:t>
      </w:r>
    </w:p>
    <w:p w:rsidR="003F4E84" w:rsidRPr="00DD2B73" w:rsidRDefault="003F4E84" w:rsidP="00DD2B73">
      <w:pPr>
        <w:pStyle w:val="Prrafodelista"/>
        <w:numPr>
          <w:ilvl w:val="0"/>
          <w:numId w:val="12"/>
        </w:numPr>
        <w:spacing w:line="360" w:lineRule="auto"/>
      </w:pPr>
      <w:r w:rsidRPr="00DD2B73">
        <w:t>Se puede resolver dichos problemas en forma eficiente?</w:t>
      </w:r>
    </w:p>
    <w:p w:rsidR="000673BF" w:rsidRPr="007C191F" w:rsidRDefault="003F4E84" w:rsidP="003F4E84">
      <w:pPr>
        <w:pStyle w:val="Prrafodelista"/>
        <w:numPr>
          <w:ilvl w:val="0"/>
          <w:numId w:val="12"/>
        </w:numPr>
        <w:spacing w:line="360" w:lineRule="auto"/>
      </w:pPr>
      <w:r w:rsidRPr="00DD2B73">
        <w:t>Es posible la ubicación geográfica con fines impositivos.</w:t>
      </w:r>
    </w:p>
    <w:p w:rsidR="003F4E84" w:rsidRPr="00265DAF" w:rsidRDefault="003F4E84" w:rsidP="003F4E84">
      <w:pPr>
        <w:pStyle w:val="Ttulo1"/>
        <w:numPr>
          <w:ilvl w:val="0"/>
          <w:numId w:val="11"/>
        </w:numPr>
        <w:spacing w:before="200" w:after="0" w:line="276" w:lineRule="auto"/>
        <w:ind w:hanging="360"/>
        <w:contextualSpacing/>
        <w:jc w:val="left"/>
        <w:rPr>
          <w:u w:val="single"/>
        </w:rPr>
      </w:pPr>
      <w:r w:rsidRPr="00265DAF">
        <w:rPr>
          <w:u w:val="single"/>
        </w:rPr>
        <w:t>Antecedentes</w:t>
      </w:r>
      <w:r>
        <w:rPr>
          <w:u w:val="single"/>
        </w:rPr>
        <w:t xml:space="preserve"> previos</w:t>
      </w:r>
    </w:p>
    <w:p w:rsidR="003F4E84" w:rsidRPr="00DD2B73" w:rsidRDefault="003F4E84" w:rsidP="003F4E84">
      <w:pPr>
        <w:rPr>
          <w:b/>
          <w:color w:val="auto"/>
        </w:rPr>
      </w:pPr>
    </w:p>
    <w:p w:rsidR="003F4E84" w:rsidRPr="00DD2B73" w:rsidRDefault="003F4E84" w:rsidP="003F4E84">
      <w:pPr>
        <w:rPr>
          <w:color w:val="auto"/>
        </w:rPr>
      </w:pPr>
      <w:r w:rsidRPr="00DD2B73">
        <w:rPr>
          <w:b/>
          <w:color w:val="auto"/>
        </w:rPr>
        <w:t>Antecedentes sobre el almacenamiento de granos (atmosfera controlada distinta a no controlada) (fuente INTA)</w:t>
      </w:r>
    </w:p>
    <w:p w:rsidR="003F4E84" w:rsidRDefault="003F4E84" w:rsidP="003F4E84">
      <w:pPr>
        <w:spacing w:line="360" w:lineRule="auto"/>
      </w:pPr>
      <w:r w:rsidRPr="009B094F">
        <w:t>La postcosecha es una actividad que comienza una vez que el grano ha sido cosechado en el campo,</w:t>
      </w:r>
      <w:r w:rsidR="00DD2B73">
        <w:t xml:space="preserve"> </w:t>
      </w:r>
      <w:r w:rsidRPr="009B094F">
        <w:t>continúa durante el acondicionamiento y almacenamiento, y culmina en el momento del uso final del</w:t>
      </w:r>
      <w:r w:rsidR="00DD2B73">
        <w:t xml:space="preserve"> </w:t>
      </w:r>
      <w:r w:rsidRPr="009B094F">
        <w:t>grano, ya sea como insumo de un proceso industrial o como alimento.</w:t>
      </w:r>
      <w:r w:rsidR="007C191F">
        <w:t xml:space="preserve"> </w:t>
      </w:r>
      <w:r w:rsidRPr="009B094F">
        <w:t>Todas las prácticas que se realizan durante la poscosecha tienen un objetivo común, minimizar las pérdidas</w:t>
      </w:r>
      <w:r w:rsidR="00DD2B73">
        <w:t xml:space="preserve"> </w:t>
      </w:r>
      <w:r w:rsidRPr="009B094F">
        <w:t>de granos tanto en forma cuantitativa como en forma cualitativa durante esta etapa.</w:t>
      </w:r>
    </w:p>
    <w:p w:rsidR="003F4E84" w:rsidRDefault="003F4E84" w:rsidP="003F4E84">
      <w:pPr>
        <w:spacing w:line="360" w:lineRule="auto"/>
      </w:pPr>
      <w:r w:rsidRPr="009B094F">
        <w:t>Para lograr un almacenamiento exitoso se debe partir de la siguiente premisa, el grano que ingresa en</w:t>
      </w:r>
      <w:r w:rsidR="00DD2B73">
        <w:t xml:space="preserve"> </w:t>
      </w:r>
      <w:r w:rsidRPr="009B094F">
        <w:t>el silo debe estar seco, sano, limpio y frío, y en estas condiciones se lo debe mantener.</w:t>
      </w:r>
    </w:p>
    <w:p w:rsidR="003F4E84" w:rsidRDefault="003F4E84" w:rsidP="003F4E84">
      <w:pPr>
        <w:spacing w:line="360" w:lineRule="auto"/>
      </w:pPr>
      <w:r w:rsidRPr="009B094F">
        <w:lastRenderedPageBreak/>
        <w:t>Según el tipo de almacenamiento que se utilizará, dependerá la estrategia de conservación de granos</w:t>
      </w:r>
      <w:r w:rsidR="00DD2B73">
        <w:t xml:space="preserve"> </w:t>
      </w:r>
      <w:r w:rsidRPr="009B094F">
        <w:t>que deberá aplicarse.</w:t>
      </w:r>
      <w:r w:rsidRPr="009B094F">
        <w:tab/>
      </w:r>
      <w:r w:rsidR="000673BF">
        <w:t xml:space="preserve"> </w:t>
      </w:r>
      <w:r w:rsidRPr="009B094F">
        <w:t>En general hay dos tipos de almacenamiento de granos: en atmósfera normal y en atmósfera modificada.</w:t>
      </w:r>
      <w:r w:rsidR="000673BF">
        <w:t xml:space="preserve"> </w:t>
      </w:r>
      <w:r w:rsidRPr="009B094F">
        <w:t>El almacenamiento en Atmósfera normal, es un almacenamiento donde el aire que rodea a los granos</w:t>
      </w:r>
      <w:r w:rsidR="007C191F">
        <w:t xml:space="preserve"> p</w:t>
      </w:r>
      <w:r w:rsidRPr="009B094F">
        <w:t>rácticamente tiene la misma composición de gases del aire atmosférico. Es el tipo de almacenamiento</w:t>
      </w:r>
      <w:r w:rsidR="00DD2B73">
        <w:t xml:space="preserve"> </w:t>
      </w:r>
      <w:r w:rsidRPr="009B094F">
        <w:t>más difundido y que incluye a los silos de chapa, celdas de almacenamiento, silos de malla de</w:t>
      </w:r>
      <w:r w:rsidR="00DD2B73">
        <w:t xml:space="preserve"> a</w:t>
      </w:r>
      <w:r w:rsidRPr="009B094F">
        <w:t>lambre, galpones, etc.</w:t>
      </w:r>
      <w:r>
        <w:t xml:space="preserve"> </w:t>
      </w:r>
      <w:r w:rsidRPr="009B094F">
        <w:t>En este tipo instalaciones, debido a que el aire que los rodea es el aire normal que circula por el</w:t>
      </w:r>
      <w:r>
        <w:t xml:space="preserve"> </w:t>
      </w:r>
      <w:r w:rsidRPr="009B094F">
        <w:t>ambiente, tiene el riesgo que se pueden desarrollar insectos y hongos, para los cuales se necesita que</w:t>
      </w:r>
      <w:r>
        <w:t xml:space="preserve"> </w:t>
      </w:r>
      <w:r w:rsidRPr="009B094F">
        <w:t>permanentemente se realice un estricto control químico con insecticidas, secado de los granos y/o</w:t>
      </w:r>
      <w:r w:rsidR="00DD2B73">
        <w:t xml:space="preserve"> </w:t>
      </w:r>
      <w:r w:rsidRPr="009B094F">
        <w:t>aireación entre otras tareas.</w:t>
      </w:r>
    </w:p>
    <w:p w:rsidR="003F4E84" w:rsidRDefault="003F4E84" w:rsidP="003F4E84">
      <w:pPr>
        <w:spacing w:line="360" w:lineRule="auto"/>
      </w:pPr>
      <w:r w:rsidRPr="009B094F">
        <w:t>El segundo tipo de almacenamiento antes mencionado, es el de atmósfera modificada, que consiste</w:t>
      </w:r>
      <w:r>
        <w:t xml:space="preserve"> </w:t>
      </w:r>
      <w:r w:rsidRPr="009B094F">
        <w:t>básicamente en generar condiciones de hermeticidad tales que se genera una modificación de gases</w:t>
      </w:r>
      <w:r>
        <w:t xml:space="preserve"> </w:t>
      </w:r>
      <w:r w:rsidRPr="009B094F">
        <w:t>de la atmósfera intergranaria, ocasionando una reducción de la concentración de Oxígeno y un</w:t>
      </w:r>
      <w:r>
        <w:t xml:space="preserve"> </w:t>
      </w:r>
      <w:r w:rsidRPr="009B094F">
        <w:t>aumento en la concentración de dióxido de Carbono, actuando como controladores de de los procesos</w:t>
      </w:r>
      <w:r>
        <w:t xml:space="preserve"> </w:t>
      </w:r>
      <w:r w:rsidRPr="009B094F">
        <w:t>respiratorios de hongos e insectos. De esta forma se controla su desarrollo y se evita el daño de los</w:t>
      </w:r>
      <w:r>
        <w:t xml:space="preserve"> </w:t>
      </w:r>
      <w:r w:rsidRPr="009B094F">
        <w:t>granos. Este tema ha sido largamente estudiado en todo el mundo, lleva más de 100 años de análisis y</w:t>
      </w:r>
      <w:r>
        <w:t xml:space="preserve"> </w:t>
      </w:r>
      <w:r w:rsidRPr="009B094F">
        <w:t>se han encontrado muchas ventajas con respecto al almacenamiento en Atmósfera normal.</w:t>
      </w:r>
    </w:p>
    <w:p w:rsidR="003F4E84" w:rsidRDefault="003F4E84" w:rsidP="003F4E84">
      <w:pPr>
        <w:spacing w:line="360" w:lineRule="auto"/>
      </w:pPr>
      <w:r w:rsidRPr="009B094F">
        <w:t>Efectivamente los granos en ausencia de Oxígeno disminuyen su deterioro y mejora notablemente su</w:t>
      </w:r>
      <w:r>
        <w:t xml:space="preserve"> </w:t>
      </w:r>
      <w:r w:rsidRPr="009B094F">
        <w:t>conservación. Pero este sistema no se pudo poner en práctica hasta la aparición de las bolsas plásticas.</w:t>
      </w:r>
      <w:r>
        <w:t xml:space="preserve"> </w:t>
      </w:r>
      <w:r w:rsidRPr="009B094F">
        <w:t>Este sistema de almacenamiento es una tecnología que se ha impuesto no sólo en Argentina sino también</w:t>
      </w:r>
      <w:r>
        <w:t xml:space="preserve"> </w:t>
      </w:r>
      <w:r w:rsidRPr="009B094F">
        <w:t>en otros países del mundo. La tecnología actualmente empleada, es de origen argentino y se está</w:t>
      </w:r>
      <w:r>
        <w:t xml:space="preserve"> </w:t>
      </w:r>
      <w:r w:rsidRPr="009B094F">
        <w:t>difundiendo en esos países. Hasta el momento ha demostrado ser un sistema altamente eficiente,</w:t>
      </w:r>
      <w:r>
        <w:t xml:space="preserve"> </w:t>
      </w:r>
      <w:r w:rsidRPr="009B094F">
        <w:t>seguro y no contaminante de los granos. En el almacenamiento en bolsas plásticas no es usual el uso</w:t>
      </w:r>
      <w:r>
        <w:t xml:space="preserve"> </w:t>
      </w:r>
      <w:r w:rsidRPr="009B094F">
        <w:t>de insecticidas para controlar insectos y el riesgo de desarrollo de mic</w:t>
      </w:r>
      <w:r w:rsidR="00313723">
        <w:t>r</w:t>
      </w:r>
      <w:r w:rsidRPr="009B094F">
        <w:t>otoxinas es muy bajo, si se mantiene</w:t>
      </w:r>
      <w:r>
        <w:t xml:space="preserve"> </w:t>
      </w:r>
      <w:r w:rsidRPr="009B094F">
        <w:t>la bolsa intacta. Esto significa que este sistema de almacenar los granos en bolsas plásticas se</w:t>
      </w:r>
      <w:r>
        <w:t xml:space="preserve"> </w:t>
      </w:r>
      <w:r w:rsidRPr="009B094F">
        <w:t>presenta como una gran alternativa para productores, acopiadores e industrias.</w:t>
      </w:r>
    </w:p>
    <w:p w:rsidR="003F4E84" w:rsidRDefault="003F4E84" w:rsidP="003F4E84">
      <w:pPr>
        <w:spacing w:line="360" w:lineRule="auto"/>
      </w:pPr>
      <w:r w:rsidRPr="009B094F">
        <w:lastRenderedPageBreak/>
        <w:t>Principios básicos del almacenamiento de granos en bolsas plásticas, es similar a un almacenamiento hermético, donde se crea</w:t>
      </w:r>
      <w:r w:rsidR="00DD2B73">
        <w:t xml:space="preserve"> </w:t>
      </w:r>
      <w:r w:rsidRPr="009B094F">
        <w:t xml:space="preserve">una atmósfera </w:t>
      </w:r>
      <w:r w:rsidR="009A40D8" w:rsidRPr="009B094F">
        <w:t>auto modificada</w:t>
      </w:r>
      <w:r w:rsidRPr="009B094F">
        <w:t xml:space="preserve"> ya que se disminuye la concentración de Oxígeno y aumenta la concentración</w:t>
      </w:r>
      <w:r w:rsidR="00DD2B73">
        <w:t xml:space="preserve"> </w:t>
      </w:r>
      <w:r w:rsidRPr="009B094F">
        <w:t xml:space="preserve">de </w:t>
      </w:r>
      <w:r w:rsidR="00DD2B73" w:rsidRPr="009B094F">
        <w:t>anhídrido</w:t>
      </w:r>
      <w:r w:rsidRPr="009B094F">
        <w:t xml:space="preserve"> Carbónico. Esto es el resultado principalmente de la propia respiración de los</w:t>
      </w:r>
      <w:r w:rsidR="00DD2B73">
        <w:t xml:space="preserve"> </w:t>
      </w:r>
      <w:r w:rsidRPr="009B094F">
        <w:t>granos.</w:t>
      </w:r>
    </w:p>
    <w:p w:rsidR="003F4E84" w:rsidRDefault="003F4E84" w:rsidP="003F4E84">
      <w:pPr>
        <w:spacing w:line="360" w:lineRule="auto"/>
      </w:pPr>
      <w:r w:rsidRPr="009B094F">
        <w:t>Esta modificación de la atmósfera interior de las bolsas plásticas crea situaciones muy diferentes de lo</w:t>
      </w:r>
      <w:r w:rsidR="00DD2B73">
        <w:t xml:space="preserve"> </w:t>
      </w:r>
      <w:r w:rsidRPr="009B094F">
        <w:t xml:space="preserve">que ocurren en un almacenamiento tradicional. Al aumentar la concentración de </w:t>
      </w:r>
      <w:r w:rsidR="00DD2B73" w:rsidRPr="009B094F">
        <w:t>anhídrido</w:t>
      </w:r>
      <w:r w:rsidRPr="009B094F">
        <w:t xml:space="preserve"> Carbónico</w:t>
      </w:r>
      <w:r w:rsidR="00DD2B73">
        <w:t xml:space="preserve"> </w:t>
      </w:r>
      <w:r w:rsidRPr="009B094F">
        <w:t>se produce un control, en general, sobre los insectos y sobre los hongos. Cabe destacar que los hongos</w:t>
      </w:r>
      <w:r w:rsidR="00DD2B73">
        <w:t xml:space="preserve"> </w:t>
      </w:r>
      <w:r w:rsidRPr="009B094F">
        <w:t>son los principales causantes del calentamiento de los granos cuando se almacenan con tenores</w:t>
      </w:r>
      <w:r w:rsidR="00DD2B73">
        <w:t xml:space="preserve"> </w:t>
      </w:r>
      <w:r w:rsidRPr="009B094F">
        <w:t>de humedad superior a los valores de recibo. También al disminuir el porcentaje de Oxígeno, disminuye</w:t>
      </w:r>
      <w:r w:rsidR="00DD2B73">
        <w:t xml:space="preserve"> </w:t>
      </w:r>
      <w:r w:rsidRPr="009B094F">
        <w:t>el riesgo de deterioro de los granos.</w:t>
      </w:r>
    </w:p>
    <w:p w:rsidR="003F4E84" w:rsidRDefault="003F4E84" w:rsidP="003F4E84">
      <w:pPr>
        <w:spacing w:line="360" w:lineRule="auto"/>
      </w:pPr>
      <w:r w:rsidRPr="009B094F">
        <w:t>Los insectos son los primeros que sufren el exceso de anhidrido Carbónico y falta de Oxígeno, controlándose</w:t>
      </w:r>
      <w:r w:rsidR="00DD2B73">
        <w:t xml:space="preserve"> p</w:t>
      </w:r>
      <w:r w:rsidRPr="009B094F">
        <w:t>rimeramente los huevos, luego las larvas, los adultos y finalmente las pupas. Éstas últimas</w:t>
      </w:r>
      <w:r w:rsidR="00DD2B73">
        <w:t xml:space="preserve"> </w:t>
      </w:r>
      <w:r w:rsidRPr="009B094F">
        <w:t>comienzan a controlarse con una concentración anhidrido Carbónico mayor al 15% en el aire interior</w:t>
      </w:r>
      <w:r w:rsidR="00DD2B73">
        <w:t xml:space="preserve"> </w:t>
      </w:r>
      <w:r w:rsidRPr="009B094F">
        <w:t>de la bolsa plástica.</w:t>
      </w:r>
    </w:p>
    <w:p w:rsidR="003F4E84" w:rsidRDefault="003F4E84" w:rsidP="003F4E84">
      <w:pPr>
        <w:spacing w:line="360" w:lineRule="auto"/>
      </w:pPr>
      <w:r w:rsidRPr="009B094F">
        <w:t>La condición inicial influye en gran proporción en el comportamiento de los granos durante el almacenamiento.</w:t>
      </w:r>
      <w:r w:rsidR="00DD2B73">
        <w:t xml:space="preserve"> </w:t>
      </w:r>
      <w:r w:rsidRPr="009B094F">
        <w:t>No se recomienda almacenar en este sistema granos húmedos y además que tengan</w:t>
      </w:r>
      <w:r w:rsidR="00DD2B73">
        <w:t xml:space="preserve"> </w:t>
      </w:r>
      <w:r w:rsidRPr="009B094F">
        <w:t>mucho daño climático y/o mecánico.</w:t>
      </w:r>
    </w:p>
    <w:p w:rsidR="003F4E84" w:rsidRDefault="003F4E84" w:rsidP="003F4E84">
      <w:pPr>
        <w:spacing w:line="360" w:lineRule="auto"/>
      </w:pPr>
      <w:r w:rsidRPr="009B094F">
        <w:t>La bolsa plástica es un envase de polietileno de baja densidad, aproximadamente de 235 micrones</w:t>
      </w:r>
      <w:r w:rsidR="00DD2B73">
        <w:t xml:space="preserve"> </w:t>
      </w:r>
      <w:r w:rsidRPr="009B094F">
        <w:t>de espesor, conformada por tres capas y fabricada por el proceso de extrusado. La capa exterior, es</w:t>
      </w:r>
      <w:r w:rsidR="00DD2B73">
        <w:t xml:space="preserve"> </w:t>
      </w:r>
      <w:r w:rsidRPr="009B094F">
        <w:t>blanca y tiene aditivos, filtros de UV y (dióxido de Titanio) para reflejar los rayos solares. La del medio,</w:t>
      </w:r>
      <w:r w:rsidR="00DD2B73">
        <w:t xml:space="preserve"> </w:t>
      </w:r>
      <w:r w:rsidRPr="009B094F">
        <w:t>es una capa neutra y la del interior tiene un aditivo (negro humo), que es protector de los rayos ultravioletas</w:t>
      </w:r>
      <w:r w:rsidR="00DD2B73">
        <w:t xml:space="preserve"> </w:t>
      </w:r>
      <w:r w:rsidRPr="009B094F">
        <w:t>y evita la penetración de la luz. Son muy similares a los envases (sachets) que se usan para</w:t>
      </w:r>
      <w:r w:rsidR="00DD2B73">
        <w:t xml:space="preserve"> </w:t>
      </w:r>
      <w:r w:rsidRPr="009B094F">
        <w:t>muchos tipos de alimentos fluidos (leche, jugos, etc.). Son fabricadas con una alta tecnología (máquinas</w:t>
      </w:r>
      <w:r w:rsidR="00DD2B73">
        <w:t xml:space="preserve"> </w:t>
      </w:r>
      <w:r w:rsidRPr="009B094F">
        <w:t>extrusoras). La bolsa es un envase, cuyo tamaño puede ser de hasta 400 t de granos. Se presentan</w:t>
      </w:r>
      <w:r w:rsidR="00DD2B73">
        <w:t xml:space="preserve"> </w:t>
      </w:r>
      <w:r w:rsidRPr="009B094F">
        <w:t>de 5, 6 y 9 10 y 12 pies de diámetro y con una longitud de 60 y 75 m. y tienen una garantía ante agentes</w:t>
      </w:r>
      <w:r w:rsidR="00DD2B73">
        <w:t xml:space="preserve"> </w:t>
      </w:r>
      <w:r w:rsidRPr="009B094F">
        <w:t>climáticos (except</w:t>
      </w:r>
      <w:r>
        <w:t>o piedra y granizo) de 24 meses</w:t>
      </w:r>
      <w:r w:rsidR="007C191F">
        <w:t>.</w:t>
      </w:r>
    </w:p>
    <w:p w:rsidR="007C191F" w:rsidRPr="007C191F" w:rsidRDefault="007C191F" w:rsidP="003F4E84">
      <w:pPr>
        <w:spacing w:line="360" w:lineRule="auto"/>
      </w:pPr>
    </w:p>
    <w:p w:rsidR="003F4E84" w:rsidRPr="009B094F" w:rsidRDefault="00DD2B73" w:rsidP="003F4E84">
      <w:pPr>
        <w:spacing w:line="360" w:lineRule="auto"/>
        <w:rPr>
          <w:b/>
          <w:sz w:val="24"/>
          <w:szCs w:val="24"/>
          <w:u w:val="single"/>
        </w:rPr>
      </w:pPr>
      <w:r w:rsidRPr="009B094F">
        <w:rPr>
          <w:b/>
          <w:sz w:val="24"/>
          <w:szCs w:val="24"/>
          <w:u w:val="single"/>
        </w:rPr>
        <w:lastRenderedPageBreak/>
        <w:t>V</w:t>
      </w:r>
      <w:r>
        <w:rPr>
          <w:b/>
          <w:sz w:val="24"/>
          <w:szCs w:val="24"/>
          <w:u w:val="single"/>
        </w:rPr>
        <w:t>andalismos,</w:t>
      </w:r>
      <w:r w:rsidR="003F4E84">
        <w:rPr>
          <w:b/>
          <w:sz w:val="24"/>
          <w:szCs w:val="24"/>
          <w:u w:val="single"/>
        </w:rPr>
        <w:t xml:space="preserve"> </w:t>
      </w:r>
      <w:r w:rsidR="003F4E84" w:rsidRPr="009B094F">
        <w:rPr>
          <w:b/>
          <w:sz w:val="24"/>
          <w:szCs w:val="24"/>
          <w:u w:val="single"/>
        </w:rPr>
        <w:t>Control</w:t>
      </w:r>
      <w:r w:rsidR="003F4E84">
        <w:rPr>
          <w:b/>
          <w:sz w:val="24"/>
          <w:szCs w:val="24"/>
          <w:u w:val="single"/>
        </w:rPr>
        <w:t>es</w:t>
      </w:r>
      <w:r w:rsidR="003F4E84" w:rsidRPr="009B094F">
        <w:rPr>
          <w:b/>
          <w:sz w:val="24"/>
          <w:szCs w:val="24"/>
          <w:u w:val="single"/>
        </w:rPr>
        <w:t xml:space="preserve"> Fiscal</w:t>
      </w:r>
      <w:r w:rsidR="003F4E84">
        <w:rPr>
          <w:b/>
          <w:sz w:val="24"/>
          <w:szCs w:val="24"/>
          <w:u w:val="single"/>
        </w:rPr>
        <w:t>es y perdidas económicas por falta de monitoreo</w:t>
      </w:r>
      <w:r w:rsidR="003F4E84" w:rsidRPr="009B094F">
        <w:rPr>
          <w:b/>
          <w:sz w:val="24"/>
          <w:szCs w:val="24"/>
          <w:u w:val="single"/>
        </w:rPr>
        <w:t xml:space="preserve"> </w:t>
      </w:r>
    </w:p>
    <w:p w:rsidR="003F4E84" w:rsidRDefault="003F4E84" w:rsidP="003F4E84">
      <w:r>
        <w:rPr>
          <w:noProof/>
        </w:rPr>
        <w:drawing>
          <wp:anchor distT="114300" distB="114300" distL="114300" distR="114300" simplePos="0" relativeHeight="251658240" behindDoc="0" locked="0" layoutInCell="0" hidden="0" allowOverlap="0" wp14:anchorId="607E95C0" wp14:editId="7343DE55">
            <wp:simplePos x="0" y="0"/>
            <wp:positionH relativeFrom="margin">
              <wp:posOffset>635</wp:posOffset>
            </wp:positionH>
            <wp:positionV relativeFrom="paragraph">
              <wp:posOffset>152400</wp:posOffset>
            </wp:positionV>
            <wp:extent cx="2857500" cy="2133600"/>
            <wp:effectExtent l="0" t="0" r="0" b="0"/>
            <wp:wrapSquare wrapText="bothSides" distT="114300" distB="114300" distL="114300" distR="114300"/>
            <wp:docPr id="25"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17"/>
                    <a:srcRect/>
                    <a:stretch>
                      <a:fillRect/>
                    </a:stretch>
                  </pic:blipFill>
                  <pic:spPr>
                    <a:xfrm>
                      <a:off x="0" y="0"/>
                      <a:ext cx="2857500" cy="2133600"/>
                    </a:xfrm>
                    <a:prstGeom prst="rect">
                      <a:avLst/>
                    </a:prstGeom>
                    <a:ln/>
                  </pic:spPr>
                </pic:pic>
              </a:graphicData>
            </a:graphic>
          </wp:anchor>
        </w:drawing>
      </w:r>
    </w:p>
    <w:p w:rsidR="003F4E84" w:rsidRDefault="003F4E84" w:rsidP="003F4E84">
      <w:r>
        <w:rPr>
          <w:color w:val="333333"/>
          <w:highlight w:val="white"/>
        </w:rPr>
        <w:t xml:space="preserve">“Ocho bolsas plásticas repletas de granos (comúnmente llamadas silos bolsa) fueron destruidas en un campo cercano a General Pico, La Pampa, pero no hubo sustracción de la cosecha, lo que llama la atención y preocupa a la Confederación de Asociaciones Rurales de Buenos Aires y La Pampa (Carbap) …..” </w:t>
      </w:r>
      <w:r w:rsidRPr="00265DAF">
        <w:rPr>
          <w:color w:val="auto"/>
          <w:vertAlign w:val="superscript"/>
        </w:rPr>
        <w:t>3</w:t>
      </w:r>
    </w:p>
    <w:p w:rsidR="003F4E84" w:rsidRDefault="007C191F" w:rsidP="003F4E84">
      <w:r>
        <w:t>(Fuente</w:t>
      </w:r>
      <w:r w:rsidR="003F4E84">
        <w:t xml:space="preserve">lanacion , </w:t>
      </w:r>
      <w:hyperlink r:id="rId18" w:history="1">
        <w:r w:rsidR="003F4E84" w:rsidRPr="002355B8">
          <w:rPr>
            <w:rStyle w:val="Hipervnculo"/>
          </w:rPr>
          <w:t>http://www.lanacion.com.ar/1734079-llamativa-destruccion-de-silos-con-granos-en-un-campo-pampeano</w:t>
        </w:r>
      </w:hyperlink>
      <w:r w:rsidR="003F4E84">
        <w:t>)</w:t>
      </w:r>
    </w:p>
    <w:p w:rsidR="003F4E84" w:rsidRDefault="003F4E84" w:rsidP="003F4E84"/>
    <w:p w:rsidR="00DD2B73" w:rsidRDefault="00DD2B73" w:rsidP="003F4E84"/>
    <w:p w:rsidR="003F4E84" w:rsidRDefault="003F4E84" w:rsidP="003F4E84">
      <w:r>
        <w:t>“Nuevo ataque a un silo bolsa: destruyeron uno con 170 toneladas de maíz</w:t>
      </w:r>
    </w:p>
    <w:p w:rsidR="003F4E84" w:rsidRDefault="003F4E84" w:rsidP="003F4E84">
      <w:pPr>
        <w:rPr>
          <w:color w:val="333333"/>
        </w:rPr>
      </w:pPr>
      <w:r>
        <w:t xml:space="preserve">Provincia de Buenos Aires. </w:t>
      </w:r>
      <w:r>
        <w:rPr>
          <w:color w:val="333333"/>
          <w:highlight w:val="white"/>
        </w:rPr>
        <w:t>Ocurrió en Cañuelas en un campo que alquila el titular de la Sociedad Rural de la zona.Ayer atacaron otro silo bolsa en un campo que alquila el presidente de la Sociedad Rural de Cañuelas, José Butler, y se agrega a otro similar que tuvo lugar la semana pasada en La Pampa. “</w:t>
      </w:r>
      <w:r>
        <w:rPr>
          <w:color w:val="333333"/>
        </w:rPr>
        <w:t xml:space="preserve"> , </w:t>
      </w:r>
    </w:p>
    <w:p w:rsidR="003F4E84" w:rsidRDefault="003F4E84" w:rsidP="003F4E84">
      <w:pPr>
        <w:rPr>
          <w:color w:val="333333"/>
        </w:rPr>
      </w:pPr>
      <w:r>
        <w:rPr>
          <w:color w:val="333333"/>
        </w:rPr>
        <w:t xml:space="preserve">(Fuente clarín, </w:t>
      </w:r>
      <w:hyperlink r:id="rId19" w:history="1">
        <w:r w:rsidRPr="002355B8">
          <w:rPr>
            <w:rStyle w:val="Hipervnculo"/>
          </w:rPr>
          <w:t>http://www.ieco.clarin.com/Silo-bolsa-destruccion_0_1229877445.html</w:t>
        </w:r>
      </w:hyperlink>
      <w:r>
        <w:rPr>
          <w:color w:val="333333"/>
        </w:rPr>
        <w:t>)</w:t>
      </w:r>
    </w:p>
    <w:p w:rsidR="007C191F" w:rsidRDefault="003F4E84" w:rsidP="003F4E84">
      <w:pPr>
        <w:spacing w:after="160" w:line="335" w:lineRule="auto"/>
      </w:pPr>
      <w:r>
        <w:t>Productores denunciaron rotura de silo bolsas en San Basilio</w:t>
      </w:r>
    </w:p>
    <w:p w:rsidR="003F4E84" w:rsidRPr="001F152E" w:rsidRDefault="003F4E84" w:rsidP="003F4E84">
      <w:pPr>
        <w:spacing w:after="160" w:line="335" w:lineRule="auto"/>
      </w:pPr>
      <w:r>
        <w:rPr>
          <w:color w:val="333333"/>
          <w:highlight w:val="white"/>
        </w:rPr>
        <w:t>El hecho habría ocurrido en la noche del jueves y detectado el pasado sábado. Contienen maiz y soja que se vieron seriamente afectados, además, por la lluvia. Los propietarios son de General Cabrera.</w:t>
      </w:r>
      <w:r w:rsidRPr="00265DAF">
        <w:rPr>
          <w:color w:val="333333"/>
          <w:highlight w:val="white"/>
          <w:vertAlign w:val="superscript"/>
        </w:rPr>
        <w:t>5</w:t>
      </w:r>
    </w:p>
    <w:p w:rsidR="003F4E84" w:rsidRPr="001F152E" w:rsidRDefault="003F4E84" w:rsidP="003F4E84">
      <w:pPr>
        <w:spacing w:after="220" w:line="328" w:lineRule="auto"/>
        <w:rPr>
          <w:color w:val="333333"/>
        </w:rPr>
      </w:pPr>
      <w:r>
        <w:rPr>
          <w:color w:val="333333"/>
          <w:highlight w:val="white"/>
        </w:rPr>
        <w:t xml:space="preserve"> (Noviembre 2014, </w:t>
      </w:r>
      <w:hyperlink r:id="rId20" w:history="1">
        <w:r w:rsidRPr="002355B8">
          <w:rPr>
            <w:rStyle w:val="Hipervnculo"/>
          </w:rPr>
          <w:t>http://puntal.com.ar/v2/article.php?id=150605</w:t>
        </w:r>
      </w:hyperlink>
      <w:r>
        <w:rPr>
          <w:color w:val="333333"/>
        </w:rPr>
        <w:t>)</w:t>
      </w:r>
    </w:p>
    <w:p w:rsidR="003F4E84" w:rsidRDefault="003F4E84" w:rsidP="003F4E84">
      <w:pPr>
        <w:spacing w:after="220" w:line="328" w:lineRule="auto"/>
      </w:pPr>
      <w:r>
        <w:rPr>
          <w:color w:val="333333"/>
          <w:highlight w:val="white"/>
        </w:rPr>
        <w:t>“Reducción de Pérdidas de Poscosecha</w:t>
      </w:r>
    </w:p>
    <w:p w:rsidR="003F4E84" w:rsidRPr="00DD2B73" w:rsidRDefault="003F4E84" w:rsidP="003F4E84">
      <w:pPr>
        <w:spacing w:after="220" w:line="328" w:lineRule="auto"/>
        <w:rPr>
          <w:b/>
          <w:color w:val="000000" w:themeColor="text1"/>
          <w:highlight w:val="white"/>
          <w:u w:val="single"/>
        </w:rPr>
      </w:pPr>
      <w:r>
        <w:rPr>
          <w:color w:val="333333"/>
          <w:highlight w:val="white"/>
        </w:rPr>
        <w:t xml:space="preserve">Durante el año 2010 cerca de 1000 bolsas se monitorearon con el sistema Silcheck, y más de 2500 en lo que va del 2011, lo cual demuestra una importante tasa de adopción de esta tecnología. Un estudio estadístico de las bolsas monitoreadas con este sistema revela que un 12% de las mismas resultaron con alto nivel de riesgo, 20% con nivel medio y 68% sin riesgo Suponiendo un valor promedio de U$S 200 por tonelada de grano almacenado, </w:t>
      </w:r>
      <w:r w:rsidRPr="009B094F">
        <w:rPr>
          <w:b/>
          <w:color w:val="000000" w:themeColor="text1"/>
          <w:highlight w:val="white"/>
          <w:u w:val="single"/>
        </w:rPr>
        <w:t xml:space="preserve">el monitoreo de </w:t>
      </w:r>
      <w:r w:rsidRPr="009B094F">
        <w:rPr>
          <w:b/>
          <w:color w:val="000000" w:themeColor="text1"/>
          <w:highlight w:val="white"/>
          <w:u w:val="single"/>
        </w:rPr>
        <w:lastRenderedPageBreak/>
        <w:t>estas bolsas evitó pérdidas por 3 millones de U$S (3,3% del valor total de mercaderías almacenadas en bolsas).</w:t>
      </w:r>
      <w:r w:rsidRPr="009B094F">
        <w:rPr>
          <w:color w:val="000000" w:themeColor="text1"/>
          <w:highlight w:val="white"/>
          <w:u w:val="single"/>
        </w:rPr>
        <w:t xml:space="preserve"> </w:t>
      </w:r>
      <w:r w:rsidRPr="009B094F">
        <w:rPr>
          <w:b/>
          <w:color w:val="000000" w:themeColor="text1"/>
          <w:highlight w:val="white"/>
          <w:u w:val="single"/>
        </w:rPr>
        <w:t>Si extendemos esta proyección a las 45 millones de toneladas almacenadas en bolsas en Argentina, entonces obtendríamos que la posibilidad de reducción de pérdidas de esta tecnología sería de casi U$S 300 millones por año</w:t>
      </w:r>
      <w:r w:rsidRPr="009B094F">
        <w:rPr>
          <w:color w:val="000000" w:themeColor="text1"/>
          <w:highlight w:val="white"/>
        </w:rPr>
        <w:t>.</w:t>
      </w:r>
      <w:r>
        <w:rPr>
          <w:color w:val="333333"/>
          <w:highlight w:val="white"/>
        </w:rPr>
        <w:t xml:space="preserve"> Esto demuestra la importancia de las actividades del INTA en general y del Proyecto PRECOP: Eficiencia de Poscosecha en Particular en la contribución a la reducción de pérdidas e incremento del beneficio económico para el país.</w:t>
      </w:r>
    </w:p>
    <w:p w:rsidR="00DD2B73" w:rsidRDefault="003F4E84" w:rsidP="003F4E84">
      <w:pPr>
        <w:spacing w:after="220" w:line="328" w:lineRule="auto"/>
      </w:pPr>
      <w:r>
        <w:rPr>
          <w:noProof/>
        </w:rPr>
        <w:drawing>
          <wp:inline distT="114300" distB="114300" distL="114300" distR="114300" wp14:anchorId="0DB55F30" wp14:editId="0211751B">
            <wp:extent cx="3181350" cy="1752600"/>
            <wp:effectExtent l="0" t="0" r="0" b="0"/>
            <wp:docPr id="26"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1"/>
                    <a:srcRect/>
                    <a:stretch>
                      <a:fillRect/>
                    </a:stretch>
                  </pic:blipFill>
                  <pic:spPr>
                    <a:xfrm>
                      <a:off x="0" y="0"/>
                      <a:ext cx="3181350" cy="1752600"/>
                    </a:xfrm>
                    <a:prstGeom prst="rect">
                      <a:avLst/>
                    </a:prstGeom>
                    <a:ln/>
                  </pic:spPr>
                </pic:pic>
              </a:graphicData>
            </a:graphic>
          </wp:inline>
        </w:drawing>
      </w:r>
    </w:p>
    <w:p w:rsidR="00DD2B73" w:rsidRDefault="003F4E84" w:rsidP="00DD2B73">
      <w:pPr>
        <w:spacing w:after="220" w:line="328" w:lineRule="auto"/>
      </w:pPr>
      <w:r>
        <w:rPr>
          <w:color w:val="333333"/>
          <w:highlight w:val="white"/>
        </w:rPr>
        <w:t>Figura. Porcentaje de bolsas monitoreadas discriminadas según su nivel de riesgo de almacenamiento.”</w:t>
      </w:r>
      <w:r>
        <w:rPr>
          <w:color w:val="333333"/>
        </w:rPr>
        <w:t>(Artículo del inti,</w:t>
      </w:r>
      <w:r w:rsidRPr="00796D34">
        <w:t xml:space="preserve"> </w:t>
      </w:r>
      <w:hyperlink r:id="rId22" w:history="1">
        <w:r w:rsidRPr="002355B8">
          <w:rPr>
            <w:rStyle w:val="Hipervnculo"/>
          </w:rPr>
          <w:t>http://inta.gob.ar/documentos/monitoreo-de-silobolsas-mediante-la-medicion-de-co2</w:t>
        </w:r>
      </w:hyperlink>
      <w:r>
        <w:rPr>
          <w:color w:val="333333"/>
        </w:rPr>
        <w:t>)</w:t>
      </w:r>
    </w:p>
    <w:p w:rsidR="007C191F" w:rsidRDefault="007C191F" w:rsidP="00DD2B73">
      <w:pPr>
        <w:spacing w:after="220" w:line="328" w:lineRule="auto"/>
        <w:rPr>
          <w:rStyle w:val="apple-converted-space"/>
          <w:color w:val="333333"/>
          <w:sz w:val="23"/>
          <w:szCs w:val="23"/>
        </w:rPr>
      </w:pPr>
    </w:p>
    <w:p w:rsidR="003F4E84" w:rsidRPr="00DD2B73" w:rsidRDefault="003F4E84" w:rsidP="00DD2B73">
      <w:pPr>
        <w:spacing w:after="220" w:line="328" w:lineRule="auto"/>
      </w:pPr>
      <w:r>
        <w:rPr>
          <w:rStyle w:val="apple-converted-space"/>
          <w:color w:val="333333"/>
          <w:sz w:val="23"/>
          <w:szCs w:val="23"/>
        </w:rPr>
        <w:t> “</w:t>
      </w:r>
      <w:r w:rsidRPr="00DD2B73">
        <w:rPr>
          <w:b/>
          <w:color w:val="auto"/>
          <w:sz w:val="23"/>
          <w:szCs w:val="23"/>
          <w:u w:val="single"/>
        </w:rPr>
        <w:t>AFIP estableció a partir de hoy nuevos controles a los fabricantes y vendedores de los llamados silos bolsas,</w:t>
      </w:r>
      <w:r w:rsidRPr="00DD2B73">
        <w:rPr>
          <w:color w:val="auto"/>
          <w:sz w:val="23"/>
          <w:szCs w:val="23"/>
        </w:rPr>
        <w:t xml:space="preserve"> </w:t>
      </w:r>
      <w:r>
        <w:rPr>
          <w:color w:val="333333"/>
          <w:sz w:val="23"/>
          <w:szCs w:val="23"/>
        </w:rPr>
        <w:t>que de alguna manera se convirtieron en un símbolo en la disputa entre el Gobierno y el campo desde años atrás, cuando se acusó a productores de guardar soja en silos bolsa y no venderla para especular. De hecho, no fueron pocos los productores que en el último tiempo denunciaron actos vandálicos contra silos bolsas en sus terrenos.</w:t>
      </w:r>
      <w:r w:rsidRPr="001F152E">
        <w:rPr>
          <w:color w:val="333333"/>
          <w:sz w:val="23"/>
          <w:szCs w:val="23"/>
        </w:rPr>
        <w:t xml:space="preserve"> </w:t>
      </w:r>
      <w:r>
        <w:rPr>
          <w:color w:val="333333"/>
          <w:sz w:val="23"/>
          <w:szCs w:val="23"/>
        </w:rPr>
        <w:t>A partir de hoy, el organismo que dirige</w:t>
      </w:r>
      <w:r>
        <w:rPr>
          <w:rStyle w:val="apple-converted-space"/>
          <w:color w:val="333333"/>
          <w:sz w:val="23"/>
          <w:szCs w:val="23"/>
        </w:rPr>
        <w:t> </w:t>
      </w:r>
      <w:hyperlink r:id="rId23" w:tooltip="Ver todas las notas de Ricardo Echegaray" w:history="1">
        <w:r>
          <w:rPr>
            <w:rStyle w:val="Hipervnculo"/>
            <w:rFonts w:ascii="inherit" w:hAnsi="inherit"/>
            <w:color w:val="335577"/>
            <w:sz w:val="23"/>
            <w:szCs w:val="23"/>
            <w:bdr w:val="none" w:sz="0" w:space="0" w:color="auto" w:frame="1"/>
          </w:rPr>
          <w:t>Ricardo Echegaray</w:t>
        </w:r>
      </w:hyperlink>
      <w:r>
        <w:rPr>
          <w:rStyle w:val="apple-converted-space"/>
          <w:color w:val="333333"/>
          <w:sz w:val="23"/>
          <w:szCs w:val="23"/>
        </w:rPr>
        <w:t> </w:t>
      </w:r>
      <w:r>
        <w:rPr>
          <w:color w:val="333333"/>
          <w:sz w:val="23"/>
          <w:szCs w:val="23"/>
        </w:rPr>
        <w:t>controlará la producción y venta de los silos bolsas a través de un sistema electrónico”</w:t>
      </w:r>
    </w:p>
    <w:p w:rsidR="007C191F" w:rsidRDefault="003F4E84" w:rsidP="00DD2B73">
      <w:pPr>
        <w:pStyle w:val="primero"/>
        <w:shd w:val="clear" w:color="auto" w:fill="FFFFFF"/>
        <w:spacing w:before="0" w:beforeAutospacing="0" w:after="315" w:afterAutospacing="0" w:line="330" w:lineRule="atLeast"/>
        <w:textAlignment w:val="baseline"/>
        <w:rPr>
          <w:rFonts w:ascii="Arial" w:hAnsi="Arial" w:cs="Arial"/>
          <w:color w:val="333333"/>
          <w:sz w:val="23"/>
          <w:szCs w:val="23"/>
        </w:rPr>
      </w:pPr>
      <w:r>
        <w:rPr>
          <w:rFonts w:ascii="Arial" w:hAnsi="Arial" w:cs="Arial"/>
          <w:color w:val="333333"/>
          <w:sz w:val="23"/>
          <w:szCs w:val="23"/>
        </w:rPr>
        <w:t>(</w:t>
      </w:r>
      <w:r w:rsidRPr="00F5767F">
        <w:rPr>
          <w:rFonts w:ascii="Arial" w:hAnsi="Arial" w:cs="Arial"/>
          <w:b/>
          <w:color w:val="333333"/>
          <w:sz w:val="23"/>
          <w:szCs w:val="23"/>
          <w:u w:val="single"/>
        </w:rPr>
        <w:t>Artículo del 2 marzo 2015</w:t>
      </w:r>
      <w:r>
        <w:rPr>
          <w:rFonts w:ascii="Arial" w:hAnsi="Arial" w:cs="Arial"/>
          <w:color w:val="333333"/>
          <w:sz w:val="23"/>
          <w:szCs w:val="23"/>
        </w:rPr>
        <w:t xml:space="preserve"> ,</w:t>
      </w:r>
      <w:r w:rsidRPr="00796D34">
        <w:t xml:space="preserve"> </w:t>
      </w:r>
      <w:hyperlink r:id="rId24" w:history="1">
        <w:r w:rsidRPr="002355B8">
          <w:rPr>
            <w:rStyle w:val="Hipervnculo"/>
            <w:rFonts w:ascii="Arial" w:hAnsi="Arial" w:cs="Arial"/>
            <w:sz w:val="23"/>
            <w:szCs w:val="23"/>
          </w:rPr>
          <w:t>http://www.lanacion.com.ar/1772707-la-afip-impone-un-nuevo-registro-para-controlar-la-produccion-y-venta-de-los-silos-bolsas</w:t>
        </w:r>
      </w:hyperlink>
      <w:r>
        <w:rPr>
          <w:rFonts w:ascii="Arial" w:hAnsi="Arial" w:cs="Arial"/>
          <w:color w:val="333333"/>
          <w:sz w:val="23"/>
          <w:szCs w:val="23"/>
        </w:rPr>
        <w:t>)</w:t>
      </w:r>
    </w:p>
    <w:p w:rsidR="003F4E84" w:rsidRPr="00DD2B73" w:rsidRDefault="003F4E84" w:rsidP="00DD2B73">
      <w:pPr>
        <w:pStyle w:val="primero"/>
        <w:shd w:val="clear" w:color="auto" w:fill="FFFFFF"/>
        <w:spacing w:before="0" w:beforeAutospacing="0" w:after="315" w:afterAutospacing="0" w:line="330" w:lineRule="atLeast"/>
        <w:textAlignment w:val="baseline"/>
        <w:rPr>
          <w:rFonts w:ascii="Arial" w:hAnsi="Arial" w:cs="Arial"/>
          <w:color w:val="333333"/>
          <w:sz w:val="23"/>
          <w:szCs w:val="23"/>
        </w:rPr>
      </w:pPr>
      <w:r w:rsidRPr="00F5767F">
        <w:rPr>
          <w:b/>
          <w:u w:val="single"/>
        </w:rPr>
        <w:lastRenderedPageBreak/>
        <w:t>Antecedentes de sistemas ofrecidos por empresas en la actualidad</w:t>
      </w:r>
    </w:p>
    <w:p w:rsidR="003F4E84" w:rsidRPr="009B094F" w:rsidRDefault="003F4E84" w:rsidP="003F4E84">
      <w:pPr>
        <w:spacing w:line="360" w:lineRule="auto"/>
        <w:contextualSpacing/>
      </w:pPr>
    </w:p>
    <w:p w:rsidR="003F4E84" w:rsidRDefault="003F4E84" w:rsidP="003F4E84">
      <w:pPr>
        <w:spacing w:line="480" w:lineRule="auto"/>
      </w:pPr>
      <w:r w:rsidRPr="009B094F">
        <w:t>Como antecedentes previos existen algunas empresas que ofrecen la medición de gas co2 ya sea en forma presencial, es decir, requiere que una persona vaya a tomar la muestra o en forma autónoma realizando telemetría.  También existen empresas que ofrecen seguridad para evitar vandalismos en los silos bolsa, alertando sobre la instrucción mediante el envio de sms.</w:t>
      </w:r>
    </w:p>
    <w:p w:rsidR="003F4E84" w:rsidRPr="009B094F" w:rsidRDefault="003F4E84" w:rsidP="003F4E84">
      <w:pPr>
        <w:spacing w:line="480" w:lineRule="auto"/>
      </w:pPr>
      <w:r w:rsidRPr="009B094F">
        <w:t xml:space="preserve">Para comenzar citaremos a la firma siltek y oxicom,  pioneras en el campo de la medición de gases co2 para evaluar el estado de las semillas de soja.  En ambas, el método utilizado es el mismo,  se realiza mediante una obtención manual de 10 muestras por en cada uno de los silos (separadas por 6 metros).  </w:t>
      </w:r>
      <w:r w:rsidR="000673BF" w:rsidRPr="009B094F">
        <w:t>Dicha</w:t>
      </w:r>
      <w:r w:rsidRPr="009B094F">
        <w:t xml:space="preserve">  obtención se realiza con un equipamiento electrónico, el cual mediante una sonda de exploración realiza la medición de cada uno de los puntos, cada uno de los cuales posee una etiqueta Rfid para que puedan ser identificados. Una vez que el operario realiza la medición deberá conectarlo a una pc con conexión a internet para que  la </w:t>
      </w:r>
      <w:r>
        <w:t>información</w:t>
      </w:r>
    </w:p>
    <w:p w:rsidR="003F4E84" w:rsidRDefault="003F4E84" w:rsidP="003F4E84">
      <w:pPr>
        <w:spacing w:line="480" w:lineRule="auto"/>
      </w:pPr>
      <w:r w:rsidRPr="009B094F">
        <w:t xml:space="preserve"> Llegue a los servidores de silcheck, que luego serán almacenados. Dicha información puede ser accedida a través de una aplicación web, la cual nos permite ver la información de la medición capturada en cada punto, también nos permite configurar alarmas vía SMS o email cuando los niveles de Co2 lleguen a niveles críticos.</w:t>
      </w:r>
    </w:p>
    <w:p w:rsidR="003F4E84" w:rsidRDefault="003F4E84" w:rsidP="003F4E84">
      <w:pPr>
        <w:spacing w:line="480" w:lineRule="auto"/>
      </w:pPr>
    </w:p>
    <w:p w:rsidR="00DD2B73" w:rsidRDefault="00DD2B73" w:rsidP="003F4E84">
      <w:pPr>
        <w:spacing w:line="480" w:lineRule="auto"/>
      </w:pPr>
    </w:p>
    <w:p w:rsidR="00DD2B73" w:rsidRDefault="00DD2B73" w:rsidP="003F4E84">
      <w:pPr>
        <w:spacing w:line="480" w:lineRule="auto"/>
      </w:pPr>
      <w:r>
        <w:rPr>
          <w:noProof/>
        </w:rPr>
        <w:lastRenderedPageBreak/>
        <w:drawing>
          <wp:anchor distT="0" distB="0" distL="114300" distR="114300" simplePos="0" relativeHeight="251662336" behindDoc="1" locked="0" layoutInCell="1" allowOverlap="1" wp14:anchorId="2984F7B5" wp14:editId="6D1F956C">
            <wp:simplePos x="0" y="0"/>
            <wp:positionH relativeFrom="column">
              <wp:posOffset>363220</wp:posOffset>
            </wp:positionH>
            <wp:positionV relativeFrom="paragraph">
              <wp:posOffset>-253365</wp:posOffset>
            </wp:positionV>
            <wp:extent cx="5391150" cy="4651375"/>
            <wp:effectExtent l="0" t="0" r="0" b="0"/>
            <wp:wrapTight wrapText="bothSides">
              <wp:wrapPolygon edited="0">
                <wp:start x="0" y="0"/>
                <wp:lineTo x="0" y="21497"/>
                <wp:lineTo x="21524" y="21497"/>
                <wp:lineTo x="21524" y="0"/>
                <wp:lineTo x="0" y="0"/>
              </wp:wrapPolygon>
            </wp:wrapTight>
            <wp:docPr id="27"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5">
                      <a:extLst>
                        <a:ext uri="{28A0092B-C50C-407E-A947-70E740481C1C}">
                          <a14:useLocalDpi xmlns:a14="http://schemas.microsoft.com/office/drawing/2010/main" val="0"/>
                        </a:ext>
                      </a:extLst>
                    </a:blip>
                    <a:srcRect/>
                    <a:stretch>
                      <a:fillRect/>
                    </a:stretch>
                  </pic:blipFill>
                  <pic:spPr>
                    <a:xfrm>
                      <a:off x="0" y="0"/>
                      <a:ext cx="5391150" cy="4651375"/>
                    </a:xfrm>
                    <a:prstGeom prst="rect">
                      <a:avLst/>
                    </a:prstGeom>
                    <a:ln/>
                  </pic:spPr>
                </pic:pic>
              </a:graphicData>
            </a:graphic>
            <wp14:sizeRelH relativeFrom="page">
              <wp14:pctWidth>0</wp14:pctWidth>
            </wp14:sizeRelH>
            <wp14:sizeRelV relativeFrom="page">
              <wp14:pctHeight>0</wp14:pctHeight>
            </wp14:sizeRelV>
          </wp:anchor>
        </w:drawing>
      </w:r>
    </w:p>
    <w:p w:rsidR="00DD2B73" w:rsidRDefault="00DD2B73" w:rsidP="003F4E84">
      <w:pPr>
        <w:spacing w:line="480" w:lineRule="auto"/>
      </w:pPr>
    </w:p>
    <w:p w:rsidR="00DD2B73" w:rsidRDefault="00DD2B73" w:rsidP="003F4E84">
      <w:pPr>
        <w:spacing w:line="480" w:lineRule="auto"/>
      </w:pPr>
    </w:p>
    <w:p w:rsidR="000673BF" w:rsidRDefault="000673BF" w:rsidP="003F4E84">
      <w:pPr>
        <w:spacing w:line="480" w:lineRule="auto"/>
      </w:pPr>
    </w:p>
    <w:p w:rsidR="003F4E84" w:rsidRDefault="003F4E84" w:rsidP="003F4E84">
      <w:pPr>
        <w:spacing w:line="480" w:lineRule="auto"/>
      </w:pPr>
      <w:r w:rsidRPr="009B094F">
        <w:t xml:space="preserve">Dicha tecnología está probada y con resultados notables en el control del grano, pero posee dos puntos débiles el primero es que requiere de un operario que tome las muestras, ello implica el costo de mano de obra calificada (que sepa usar instrumentación y una PC) y el silo no está monitoreado en tiempo real sino con  muestras aisladas tomadas por una persona. El segundo es que requiere conectarse a una pc y que la misma </w:t>
      </w:r>
    </w:p>
    <w:p w:rsidR="003F4E84" w:rsidRDefault="003F4E84" w:rsidP="003F4E84">
      <w:pPr>
        <w:spacing w:line="480" w:lineRule="auto"/>
      </w:pPr>
    </w:p>
    <w:p w:rsidR="003F4E84" w:rsidRPr="009B094F" w:rsidRDefault="003F4E84" w:rsidP="003F4E84">
      <w:pPr>
        <w:spacing w:line="480" w:lineRule="auto"/>
      </w:pPr>
      <w:r w:rsidRPr="009B094F">
        <w:lastRenderedPageBreak/>
        <w:t>Posea conexión a internet, dicho tipo de dicho tipo de conexión es escasa o nula en áreas rurales, lo cual implicaría que la persona debe movilizarse a un sitio que disponga de ese medio de comunicación para poder subir los datos.</w:t>
      </w:r>
    </w:p>
    <w:p w:rsidR="003F4E84" w:rsidRDefault="003F4E84" w:rsidP="00DD2B73">
      <w:pPr>
        <w:spacing w:line="480" w:lineRule="auto"/>
        <w:jc w:val="center"/>
      </w:pPr>
      <w:r>
        <w:rPr>
          <w:noProof/>
        </w:rPr>
        <w:drawing>
          <wp:inline distT="114300" distB="114300" distL="114300" distR="114300" wp14:anchorId="5C084DDC" wp14:editId="459FD3FA">
            <wp:extent cx="5476875" cy="3429000"/>
            <wp:effectExtent l="0" t="0" r="9525" b="0"/>
            <wp:docPr id="28"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26"/>
                    <a:srcRect/>
                    <a:stretch>
                      <a:fillRect/>
                    </a:stretch>
                  </pic:blipFill>
                  <pic:spPr>
                    <a:xfrm>
                      <a:off x="0" y="0"/>
                      <a:ext cx="5476875" cy="3429000"/>
                    </a:xfrm>
                    <a:prstGeom prst="rect">
                      <a:avLst/>
                    </a:prstGeom>
                    <a:ln/>
                  </pic:spPr>
                </pic:pic>
              </a:graphicData>
            </a:graphic>
          </wp:inline>
        </w:drawing>
      </w:r>
    </w:p>
    <w:p w:rsidR="003F4E84" w:rsidRDefault="003F4E84" w:rsidP="003F4E84">
      <w:pPr>
        <w:spacing w:line="480" w:lineRule="auto"/>
      </w:pPr>
      <w:r w:rsidRPr="009B094F">
        <w:t>En el caso de existir un vandalismo de la bolsa  y las muestra se tomen cada x cantidad de tiempo, voy a tener a las semillas de soja expuestas a la intemperie hasta que la persona que releve los datos se dirija a los silos a tomar la muestra. Si no debería tener una persona  que vaya a tomar todos los días una muestra con el costo que ello implica.</w:t>
      </w:r>
    </w:p>
    <w:p w:rsidR="003F4E84" w:rsidRPr="009B094F" w:rsidRDefault="003F4E84" w:rsidP="003F4E84">
      <w:pPr>
        <w:rPr>
          <w:b/>
          <w:u w:val="single"/>
        </w:rPr>
      </w:pPr>
      <w:r w:rsidRPr="009B094F">
        <w:rPr>
          <w:b/>
          <w:u w:val="single"/>
        </w:rPr>
        <w:t>Lelfun</w:t>
      </w:r>
    </w:p>
    <w:p w:rsidR="003F4E84" w:rsidRDefault="003F4E84" w:rsidP="003F4E84">
      <w:pPr>
        <w:spacing w:line="480" w:lineRule="auto"/>
      </w:pPr>
      <w:r w:rsidRPr="009B094F">
        <w:t xml:space="preserve">Es una empresa que fue un paso más allá que las dos anteriores al monitorear en tiempo real el Co2 en los silos bolsa, en la imagen se pueden ver la evolución de los prototipos. Los mismos deben perforar la bolsa para insertarlos dentro del silo bolsa la zona de medición. En el primer </w:t>
      </w:r>
      <w:r w:rsidRPr="009B094F">
        <w:lastRenderedPageBreak/>
        <w:t>modelo al batería se encontraba fuera del silo bolsa en una caja estante, pero en el último prototipo se encuentra dentro del silo bolsa. Ello representaría un riesgo debido a que las baterías poseen químicos nocivos de llegar a estar expuestos con los granos presentarían un potencial peligro adicional.</w:t>
      </w:r>
    </w:p>
    <w:p w:rsidR="003F4E84" w:rsidRDefault="003F4E84" w:rsidP="003F4E84">
      <w:pPr>
        <w:spacing w:line="480" w:lineRule="auto"/>
      </w:pPr>
      <w:r>
        <w:rPr>
          <w:noProof/>
        </w:rPr>
        <w:drawing>
          <wp:anchor distT="0" distB="0" distL="114300" distR="114300" simplePos="0" relativeHeight="251664384" behindDoc="1" locked="0" layoutInCell="1" allowOverlap="1" wp14:anchorId="1F93FC9B" wp14:editId="0B4E9789">
            <wp:simplePos x="0" y="0"/>
            <wp:positionH relativeFrom="column">
              <wp:posOffset>203835</wp:posOffset>
            </wp:positionH>
            <wp:positionV relativeFrom="paragraph">
              <wp:posOffset>631190</wp:posOffset>
            </wp:positionV>
            <wp:extent cx="5600700" cy="3800475"/>
            <wp:effectExtent l="0" t="0" r="0" b="9525"/>
            <wp:wrapTight wrapText="bothSides">
              <wp:wrapPolygon edited="0">
                <wp:start x="0" y="0"/>
                <wp:lineTo x="0" y="21546"/>
                <wp:lineTo x="21527" y="21546"/>
                <wp:lineTo x="21527" y="0"/>
                <wp:lineTo x="0" y="0"/>
              </wp:wrapPolygon>
            </wp:wrapTight>
            <wp:docPr id="29" name="image18.jpg" descr="La evolución del prototipo de lanza electrónica de LESS.  Foto:  Gentileza Less Industries"/>
            <wp:cNvGraphicFramePr/>
            <a:graphic xmlns:a="http://schemas.openxmlformats.org/drawingml/2006/main">
              <a:graphicData uri="http://schemas.openxmlformats.org/drawingml/2006/picture">
                <pic:pic xmlns:pic="http://schemas.openxmlformats.org/drawingml/2006/picture">
                  <pic:nvPicPr>
                    <pic:cNvPr id="0" name="image18.jpg" descr="La evolución del prototipo de lanza electrónica de LESS.  Foto:  Gentileza Less Industries"/>
                    <pic:cNvPicPr preferRelativeResize="0"/>
                  </pic:nvPicPr>
                  <pic:blipFill>
                    <a:blip r:embed="rId27">
                      <a:extLst>
                        <a:ext uri="{28A0092B-C50C-407E-A947-70E740481C1C}">
                          <a14:useLocalDpi xmlns:a14="http://schemas.microsoft.com/office/drawing/2010/main" val="0"/>
                        </a:ext>
                      </a:extLst>
                    </a:blip>
                    <a:srcRect/>
                    <a:stretch>
                      <a:fillRect/>
                    </a:stretch>
                  </pic:blipFill>
                  <pic:spPr>
                    <a:xfrm>
                      <a:off x="0" y="0"/>
                      <a:ext cx="5600700" cy="3800475"/>
                    </a:xfrm>
                    <a:prstGeom prst="rect">
                      <a:avLst/>
                    </a:prstGeom>
                    <a:ln/>
                  </pic:spPr>
                </pic:pic>
              </a:graphicData>
            </a:graphic>
            <wp14:sizeRelH relativeFrom="page">
              <wp14:pctWidth>0</wp14:pctWidth>
            </wp14:sizeRelH>
            <wp14:sizeRelV relativeFrom="page">
              <wp14:pctHeight>0</wp14:pctHeight>
            </wp14:sizeRelV>
          </wp:anchor>
        </w:drawing>
      </w:r>
      <w:r w:rsidRPr="009B094F">
        <w:t xml:space="preserve">Dicho proyecto va un paso más allá al monitorear en tiempo real, pero para poder medir a lo largo del silo </w:t>
      </w:r>
    </w:p>
    <w:p w:rsidR="003F4E84" w:rsidRDefault="003F4E84" w:rsidP="003F4E84">
      <w:pPr>
        <w:spacing w:line="480" w:lineRule="auto"/>
      </w:pPr>
    </w:p>
    <w:p w:rsidR="003F4E84" w:rsidRDefault="003F4E84" w:rsidP="003F4E84">
      <w:pPr>
        <w:spacing w:line="480" w:lineRule="auto"/>
      </w:pPr>
    </w:p>
    <w:p w:rsidR="003F4E84" w:rsidRDefault="003F4E84" w:rsidP="003F4E84">
      <w:pPr>
        <w:spacing w:line="480" w:lineRule="auto"/>
      </w:pPr>
    </w:p>
    <w:p w:rsidR="003F4E84" w:rsidRDefault="003F4E84" w:rsidP="003F4E84">
      <w:pPr>
        <w:spacing w:line="480" w:lineRule="auto"/>
      </w:pPr>
    </w:p>
    <w:p w:rsidR="003F4E84" w:rsidRDefault="003F4E84" w:rsidP="003F4E84">
      <w:pPr>
        <w:spacing w:line="480" w:lineRule="auto"/>
      </w:pPr>
    </w:p>
    <w:p w:rsidR="003F4E84" w:rsidRDefault="003F4E84" w:rsidP="003F4E84">
      <w:pPr>
        <w:spacing w:line="480" w:lineRule="auto"/>
      </w:pPr>
    </w:p>
    <w:p w:rsidR="003F4E84" w:rsidRDefault="003F4E84" w:rsidP="003F4E84">
      <w:pPr>
        <w:spacing w:line="480" w:lineRule="auto"/>
      </w:pPr>
    </w:p>
    <w:p w:rsidR="003F4E84" w:rsidRDefault="003F4E84" w:rsidP="003F4E84">
      <w:pPr>
        <w:spacing w:line="480" w:lineRule="auto"/>
      </w:pPr>
    </w:p>
    <w:p w:rsidR="003F4E84" w:rsidRDefault="003F4E84" w:rsidP="003F4E84">
      <w:pPr>
        <w:spacing w:line="480" w:lineRule="auto"/>
      </w:pPr>
    </w:p>
    <w:p w:rsidR="003F4E84" w:rsidRDefault="003F4E84" w:rsidP="003F4E84">
      <w:pPr>
        <w:spacing w:line="480" w:lineRule="auto"/>
      </w:pPr>
    </w:p>
    <w:p w:rsidR="003F4E84" w:rsidRDefault="003F4E84" w:rsidP="003F4E84">
      <w:pPr>
        <w:spacing w:line="480" w:lineRule="auto"/>
      </w:pPr>
    </w:p>
    <w:p w:rsidR="003F4E84" w:rsidRDefault="003F4E84" w:rsidP="003F4E84">
      <w:pPr>
        <w:spacing w:line="480" w:lineRule="auto"/>
      </w:pPr>
    </w:p>
    <w:p w:rsidR="003F4E84" w:rsidRDefault="003F4E84" w:rsidP="003F4E84">
      <w:pPr>
        <w:spacing w:line="480" w:lineRule="auto"/>
      </w:pPr>
    </w:p>
    <w:p w:rsidR="003F4E84" w:rsidRPr="004B0BF0" w:rsidRDefault="003F4E84" w:rsidP="003F4E84">
      <w:pPr>
        <w:spacing w:line="480" w:lineRule="auto"/>
        <w:rPr>
          <w:b/>
          <w:u w:val="single"/>
        </w:rPr>
      </w:pPr>
      <w:r w:rsidRPr="009B094F">
        <w:lastRenderedPageBreak/>
        <w:t xml:space="preserve">bolsa, </w:t>
      </w:r>
      <w:r w:rsidRPr="000673BF">
        <w:rPr>
          <w:u w:val="single"/>
        </w:rPr>
        <w:t xml:space="preserve">como en el método anterior, se necesitan 10 unidades cuyo valor en el mercado es de US$ 250 (fuente la </w:t>
      </w:r>
      <w:r w:rsidR="000673BF" w:rsidRPr="000673BF">
        <w:rPr>
          <w:u w:val="single"/>
        </w:rPr>
        <w:t>nación</w:t>
      </w:r>
      <w:r w:rsidRPr="000673BF">
        <w:rPr>
          <w:u w:val="single"/>
        </w:rPr>
        <w:t>).haciéndolo inviable económicamente ya que se necesitan 2500 dólares por silo más un abono de 10 dólares por equipo mensual con lo que nos da un gasto anual de 2620 dólares por silo, para intentar proteger 1200 dólares de perdida por silo (fuente el INTA).</w:t>
      </w:r>
    </w:p>
    <w:p w:rsidR="003F4E84" w:rsidRDefault="000673BF" w:rsidP="003F4E84">
      <w:r>
        <w:t>Hay que remarcar el producto no posee un buen diseño</w:t>
      </w:r>
      <w:r w:rsidR="003F4E84" w:rsidRPr="009B094F">
        <w:t xml:space="preserve"> a nivel comunicaciones</w:t>
      </w:r>
      <w:r>
        <w:t xml:space="preserve"> debido a</w:t>
      </w:r>
      <w:r w:rsidR="003F4E84" w:rsidRPr="009B094F">
        <w:t xml:space="preserve"> que utiliza un modem gprs por cada sensor aumentando en forma notoria el costo por punto de medición. Otro punto en con contra reside en el hecho que los silos bolsa se encuentran en sitios rurales donde en la mayoría de los caso la conexión</w:t>
      </w:r>
      <w:r>
        <w:t xml:space="preserve"> es nula o pobre y de lograr acceder a la red,</w:t>
      </w:r>
      <w:r w:rsidR="003F4E84" w:rsidRPr="009B094F">
        <w:t xml:space="preserve"> </w:t>
      </w:r>
      <w:r>
        <w:t>se conectaría en la banda de 800-900 MHZ</w:t>
      </w:r>
      <w:r w:rsidR="003F4E84" w:rsidRPr="009B094F">
        <w:t xml:space="preserve"> que hacen que el consumo de</w:t>
      </w:r>
      <w:r>
        <w:t>l modem sea notoriamente mayor;</w:t>
      </w:r>
      <w:r w:rsidR="003F4E84" w:rsidRPr="009B094F">
        <w:t xml:space="preserve"> </w:t>
      </w:r>
      <w:r>
        <w:t>e</w:t>
      </w:r>
      <w:r w:rsidR="003F4E84" w:rsidRPr="009B094F">
        <w:t>llo reside en un aumento en el tamaño de la batería</w:t>
      </w:r>
      <w:r>
        <w:t xml:space="preserve"> aumentando el costo del sensado</w:t>
      </w:r>
      <w:r w:rsidR="003F4E84" w:rsidRPr="009B094F">
        <w:t xml:space="preserve">. </w:t>
      </w:r>
    </w:p>
    <w:p w:rsidR="003F4E84" w:rsidRPr="009B094F" w:rsidRDefault="000673BF" w:rsidP="003F4E84">
      <w:r>
        <w:t>Dicha sistema no contemplo</w:t>
      </w:r>
      <w:r w:rsidR="003F4E84" w:rsidRPr="009B094F">
        <w:t xml:space="preserve"> el costo de comunicaciones ya que la red de sensores está montada sobre una red </w:t>
      </w:r>
      <w:r>
        <w:t>GPRS</w:t>
      </w:r>
      <w:r w:rsidR="003F4E84" w:rsidRPr="009B094F">
        <w:t xml:space="preserve"> cuyo servicio deberá ser abonado </w:t>
      </w:r>
      <w:r>
        <w:t>al algún proveedor de servicios celular.</w:t>
      </w:r>
      <w:r w:rsidR="003F4E84" w:rsidRPr="009B094F">
        <w:t xml:space="preserve"> </w:t>
      </w:r>
      <w:r w:rsidR="005D6493">
        <w:t>C</w:t>
      </w:r>
      <w:r w:rsidR="003F4E84" w:rsidRPr="009B094F">
        <w:t>on el a</w:t>
      </w:r>
      <w:r w:rsidR="005D6493">
        <w:t>dvenimiento de la red 4g las compañías de telecomunicaciones, no ampliarán la red 2G</w:t>
      </w:r>
      <w:r w:rsidR="003F4E84" w:rsidRPr="009B094F">
        <w:t xml:space="preserve"> con lo cual empeora la situación antes mencion</w:t>
      </w:r>
      <w:r w:rsidR="005D6493">
        <w:t>ada y e</w:t>
      </w:r>
      <w:r w:rsidR="003F4E84" w:rsidRPr="009B094F">
        <w:t>n un futuro no muy le</w:t>
      </w:r>
      <w:r w:rsidR="005D6493">
        <w:t xml:space="preserve">jano dicha red será removida, </w:t>
      </w:r>
      <w:r w:rsidR="003F4E84" w:rsidRPr="009B094F">
        <w:t>como pasó con el caso se AMPS, obligando a reemplazar todos los sensores.</w:t>
      </w:r>
    </w:p>
    <w:p w:rsidR="001A6449" w:rsidRDefault="001A6449"/>
    <w:p w:rsidR="001A6449" w:rsidRDefault="0011548A">
      <w:pPr>
        <w:pStyle w:val="Ttulo1"/>
        <w:numPr>
          <w:ilvl w:val="0"/>
          <w:numId w:val="6"/>
        </w:numPr>
        <w:tabs>
          <w:tab w:val="left" w:pos="0"/>
        </w:tabs>
        <w:ind w:left="284" w:hanging="284"/>
      </w:pPr>
      <w:r>
        <w:t xml:space="preserve">Aportes </w:t>
      </w:r>
    </w:p>
    <w:p w:rsidR="00DD2B73" w:rsidRDefault="00DD2B73" w:rsidP="00DD2B73">
      <w:r w:rsidRPr="009B094F">
        <w:t>Todas las soluc</w:t>
      </w:r>
      <w:r w:rsidR="005D6493">
        <w:t xml:space="preserve">iones propuestas anteriormente, no están bien diseñadas respecto a las </w:t>
      </w:r>
      <w:r w:rsidRPr="009B094F">
        <w:t>telecomunicaciones</w:t>
      </w:r>
      <w:r w:rsidR="005D6493">
        <w:t>;</w:t>
      </w:r>
      <w:r w:rsidRPr="009B094F">
        <w:t xml:space="preserve"> por ello proponemos un sistema superador que no existe</w:t>
      </w:r>
      <w:r w:rsidR="005D6493">
        <w:t xml:space="preserve"> en el mercado para resolver varias</w:t>
      </w:r>
      <w:r w:rsidRPr="009B094F">
        <w:t xml:space="preserve"> problemática</w:t>
      </w:r>
      <w:r w:rsidR="005D6493">
        <w:t xml:space="preserve"> aun no en</w:t>
      </w:r>
      <w:r w:rsidRPr="009B094F">
        <w:t xml:space="preserve"> el sector agropecuario. </w:t>
      </w:r>
    </w:p>
    <w:p w:rsidR="00DD2B73" w:rsidRDefault="00DD2B73" w:rsidP="00DD2B73">
      <w:r w:rsidRPr="009B094F">
        <w:t>A nivel de las telecomunicaciones todas las soluciones existentes son ineficientes y poco prácticas. Por ejemplo en la firma silcheck y oximet el monitoreo no es online</w:t>
      </w:r>
      <w:r w:rsidR="005D6493">
        <w:t>,</w:t>
      </w:r>
      <w:r w:rsidRPr="009B094F">
        <w:t xml:space="preserve"> sino que requiere de una medición presencial de los parámetros</w:t>
      </w:r>
      <w:r w:rsidR="005D6493">
        <w:t xml:space="preserve"> y</w:t>
      </w:r>
      <w:r w:rsidRPr="009B094F">
        <w:t xml:space="preserve"> </w:t>
      </w:r>
      <w:r w:rsidR="005D6493">
        <w:t xml:space="preserve">luego </w:t>
      </w:r>
      <w:r w:rsidRPr="009B094F">
        <w:t>descargar la información a una pc</w:t>
      </w:r>
      <w:r w:rsidR="005D6493">
        <w:t>. Para ello el productor debe disponer una</w:t>
      </w:r>
      <w:r w:rsidRPr="009B094F">
        <w:t xml:space="preserve"> conexión a internet para luego poder visualizar dicha información en alguna plataforma de software. </w:t>
      </w:r>
    </w:p>
    <w:p w:rsidR="00DD2B73" w:rsidRDefault="00DD2B73" w:rsidP="00DD2B73">
      <w:r w:rsidRPr="009B094F">
        <w:t xml:space="preserve">La segunda solución propuesta por la firma Lelfun posee una mejora </w:t>
      </w:r>
      <w:r w:rsidR="005D6493">
        <w:t>y</w:t>
      </w:r>
      <w:r w:rsidRPr="009B094F">
        <w:t xml:space="preserve"> que no requiere la presencia de un operario que tome la muestra, es decir, utiliza la ventaja de la telemetría. Pero está</w:t>
      </w:r>
      <w:r w:rsidR="005D6493">
        <w:t xml:space="preserve"> diseñado</w:t>
      </w:r>
      <w:r w:rsidRPr="009B094F">
        <w:t xml:space="preserve"> a nivel comunicaciones ya que utiliza un modem celular por cada sensor colocado, además que la batería de litio-ion se encuentra dentro del silo bolsa que puede llegar a ser un riesgo para la salud. Dicha batería podría  derramar su contenido dentro del silo bolsa con lo que contamina las semillas de soja. Ello ocasiona daños a la salud al que consuma dichas semillas o productos derivados de la misma. </w:t>
      </w:r>
    </w:p>
    <w:p w:rsidR="00DD2B73" w:rsidRPr="005D6493" w:rsidRDefault="005D6493" w:rsidP="00DD2B73">
      <w:pPr>
        <w:rPr>
          <w:u w:val="single"/>
        </w:rPr>
      </w:pPr>
      <w:r w:rsidRPr="005D6493">
        <w:rPr>
          <w:u w:val="single"/>
        </w:rPr>
        <w:t xml:space="preserve">Ambos métodos son invasivos y requieren realizar una perforación en el silo bolsa alterando la atmosfera controlada a diferencia de nuestro sistema que </w:t>
      </w:r>
      <w:r w:rsidRPr="005D6493">
        <w:rPr>
          <w:b/>
          <w:u w:val="single"/>
        </w:rPr>
        <w:t>NO ES INVASIVO.</w:t>
      </w:r>
    </w:p>
    <w:p w:rsidR="00DD2B73" w:rsidRPr="00DD2B73" w:rsidRDefault="00DD2B73" w:rsidP="00DD2B73">
      <w:r w:rsidRPr="005D6493">
        <w:rPr>
          <w:b/>
          <w:u w:val="single"/>
        </w:rPr>
        <w:lastRenderedPageBreak/>
        <w:t>Por ello nuestra innovación consiste en un cambio radical de cómo se realizar la medición y como se transmite Dicha información</w:t>
      </w:r>
      <w:r w:rsidRPr="00DD2B73">
        <w:t>. El mismo consiste en instalar una cañería platica</w:t>
      </w:r>
      <w:r w:rsidR="005D6493">
        <w:t xml:space="preserve"> </w:t>
      </w:r>
      <w:r w:rsidRPr="00DD2B73">
        <w:t xml:space="preserve">(o que venga </w:t>
      </w:r>
      <w:r w:rsidR="005D6493">
        <w:t>ya integrado en la misma bolsa)</w:t>
      </w:r>
      <w:r w:rsidRPr="00DD2B73">
        <w:t>, del mismo material del silo bolsa, con todos los sensores en su interior cuya comunicación entre si es cableada y muy económica</w:t>
      </w:r>
      <w:r w:rsidR="005D6493">
        <w:t>. Luego</w:t>
      </w:r>
      <w:r w:rsidRPr="00DD2B73">
        <w:t xml:space="preserve"> dicha información es conectada por un modem que permita la comunicación entre los silos mediante una red propia (sin necesidad de red de terceros) y enviada a un Gateway, el cual decidirá cuál es el medio de comunicación más apropiado</w:t>
      </w:r>
      <w:r w:rsidR="005D6493">
        <w:t>.</w:t>
      </w:r>
      <w:r w:rsidRPr="00DD2B73">
        <w:t xml:space="preserve"> </w:t>
      </w:r>
      <w:r w:rsidR="005D6493">
        <w:t>S</w:t>
      </w:r>
      <w:r w:rsidRPr="00DD2B73">
        <w:t>egún el lugar y la disponibilidad de dicho medio al realizar el reporte. (Satelital</w:t>
      </w:r>
      <w:r w:rsidR="005D6493">
        <w:t>, Red Celular,etc…)</w:t>
      </w:r>
      <w:r w:rsidR="009A40D8">
        <w:t xml:space="preserve">. La ventaja de concentrar la información en </w:t>
      </w:r>
      <w:r w:rsidRPr="00DD2B73">
        <w:t xml:space="preserve"> Gateway es que transmite toda la información de los silos bolsa y elije el medio más eficiente para comunicarse con el servidor que concentra la información de todos los silos bolsa en tiempo real.</w:t>
      </w:r>
    </w:p>
    <w:p w:rsidR="00DD2B73" w:rsidRPr="009A40D8" w:rsidRDefault="00DD2B73" w:rsidP="00DD2B73">
      <w:pPr>
        <w:rPr>
          <w:b/>
          <w:u w:val="single"/>
        </w:rPr>
      </w:pPr>
      <w:r w:rsidRPr="00DD2B73">
        <w:rPr>
          <w:u w:val="single"/>
        </w:rPr>
        <w:t xml:space="preserve">La instalación de los sensores se realiza cuando se produce el embolsado de las semillas de soja, por ende </w:t>
      </w:r>
      <w:r w:rsidRPr="009A40D8">
        <w:rPr>
          <w:b/>
          <w:u w:val="single"/>
        </w:rPr>
        <w:t>no requiere realizar perforaciones una vez embolsado el grano</w:t>
      </w:r>
      <w:r w:rsidRPr="00DD2B73">
        <w:rPr>
          <w:u w:val="single"/>
        </w:rPr>
        <w:t xml:space="preserve">. Por ello es un </w:t>
      </w:r>
      <w:r w:rsidRPr="00DD2B73">
        <w:rPr>
          <w:b/>
          <w:u w:val="single"/>
        </w:rPr>
        <w:t>método no invasivo</w:t>
      </w:r>
      <w:r w:rsidRPr="00DD2B73">
        <w:rPr>
          <w:u w:val="single"/>
        </w:rPr>
        <w:t xml:space="preserve"> por ende no altera la atmosfera lograda en el momento en el cual se embolso la semilla de soja</w:t>
      </w:r>
      <w:r w:rsidRPr="009A40D8">
        <w:rPr>
          <w:b/>
          <w:u w:val="single"/>
        </w:rPr>
        <w:t>.</w:t>
      </w:r>
      <w:r w:rsidR="009A40D8" w:rsidRPr="009A40D8">
        <w:rPr>
          <w:b/>
          <w:u w:val="single"/>
        </w:rPr>
        <w:t xml:space="preserve"> Además</w:t>
      </w:r>
      <w:r w:rsidRPr="009A40D8">
        <w:rPr>
          <w:b/>
          <w:u w:val="single"/>
        </w:rPr>
        <w:t xml:space="preserve"> </w:t>
      </w:r>
      <w:r w:rsidR="009A40D8" w:rsidRPr="009A40D8">
        <w:rPr>
          <w:b/>
          <w:u w:val="single"/>
        </w:rPr>
        <w:t>de poder</w:t>
      </w:r>
      <w:r w:rsidRPr="009A40D8">
        <w:rPr>
          <w:b/>
          <w:u w:val="single"/>
        </w:rPr>
        <w:t xml:space="preserve"> </w:t>
      </w:r>
      <w:r w:rsidR="009A40D8" w:rsidRPr="009A40D8">
        <w:rPr>
          <w:b/>
          <w:u w:val="single"/>
        </w:rPr>
        <w:t>hacer un reusó de los sensores</w:t>
      </w:r>
      <w:r w:rsidRPr="009A40D8">
        <w:rPr>
          <w:b/>
          <w:u w:val="single"/>
        </w:rPr>
        <w:t xml:space="preserve"> de una cosecha a la otra.  </w:t>
      </w:r>
    </w:p>
    <w:p w:rsidR="00DD2B73" w:rsidRPr="009A40D8" w:rsidRDefault="00DD2B73" w:rsidP="00DD2B73">
      <w:r w:rsidRPr="009A40D8">
        <w:t>También se puede evaluar que los sensores ya vengan integrados al silo bolsa, pero ello haría más complejo el reusó de los mismos, ya que depende estrictamente del sistema de reciclaje de los mismos.</w:t>
      </w:r>
    </w:p>
    <w:p w:rsidR="000673BF" w:rsidRPr="009A40D8" w:rsidRDefault="009A40D8" w:rsidP="00DD2B73">
      <w:r w:rsidRPr="009A40D8">
        <w:t xml:space="preserve">Lo </w:t>
      </w:r>
      <w:r>
        <w:t>nuestro proyecto quiere lograr es proveer de tecnología a</w:t>
      </w:r>
      <w:r w:rsidRPr="009A40D8">
        <w:t xml:space="preserve"> los silos bolsa (invento argentino) para resolver los problemas actuales y poder afrontar los problemas venideros agregando servicios al sistema que ya se encontraría instalado</w:t>
      </w:r>
      <w:r>
        <w:t xml:space="preserve"> en cada campo que posea nuestro</w:t>
      </w:r>
      <w:r w:rsidRPr="009A40D8">
        <w:t xml:space="preserve"> sistema de silo bolsas int</w:t>
      </w:r>
      <w:r>
        <w:t>eli</w:t>
      </w:r>
      <w:r w:rsidRPr="009A40D8">
        <w:t>gentes.</w:t>
      </w:r>
    </w:p>
    <w:p w:rsidR="00DD2B73" w:rsidRDefault="00DD2B73"/>
    <w:p w:rsidR="001A6449" w:rsidRDefault="0011548A">
      <w:pPr>
        <w:pStyle w:val="Ttulo1"/>
        <w:numPr>
          <w:ilvl w:val="0"/>
          <w:numId w:val="6"/>
        </w:numPr>
        <w:ind w:left="284" w:hanging="284"/>
      </w:pPr>
      <w:r>
        <w:t>Recursos</w:t>
      </w:r>
    </w:p>
    <w:p w:rsidR="001A6449" w:rsidRDefault="0011548A">
      <w:pPr>
        <w:numPr>
          <w:ilvl w:val="0"/>
          <w:numId w:val="3"/>
        </w:numPr>
        <w:ind w:hanging="360"/>
        <w:contextualSpacing/>
      </w:pPr>
      <w:r>
        <w:t>Sensor CO</w:t>
      </w:r>
      <w:r>
        <w:rPr>
          <w:vertAlign w:val="subscript"/>
        </w:rPr>
        <w:t>2</w:t>
      </w:r>
      <w:r>
        <w:t>.</w:t>
      </w:r>
    </w:p>
    <w:p w:rsidR="001A6449" w:rsidRDefault="0011548A">
      <w:pPr>
        <w:numPr>
          <w:ilvl w:val="0"/>
          <w:numId w:val="3"/>
        </w:numPr>
        <w:ind w:hanging="360"/>
        <w:contextualSpacing/>
      </w:pPr>
      <w:r>
        <w:t>Insumos varios de electrónica.</w:t>
      </w:r>
    </w:p>
    <w:p w:rsidR="001A6449" w:rsidRDefault="0011548A">
      <w:pPr>
        <w:numPr>
          <w:ilvl w:val="0"/>
          <w:numId w:val="3"/>
        </w:numPr>
        <w:ind w:hanging="360"/>
        <w:contextualSpacing/>
      </w:pPr>
      <w:r>
        <w:t>Panel solar.</w:t>
      </w:r>
    </w:p>
    <w:p w:rsidR="001A6449" w:rsidRDefault="0011548A">
      <w:pPr>
        <w:numPr>
          <w:ilvl w:val="0"/>
          <w:numId w:val="3"/>
        </w:numPr>
        <w:ind w:hanging="360"/>
        <w:contextualSpacing/>
      </w:pPr>
      <w:r>
        <w:t>Regulador de carga.</w:t>
      </w:r>
    </w:p>
    <w:p w:rsidR="001A6449" w:rsidRDefault="0011548A">
      <w:pPr>
        <w:numPr>
          <w:ilvl w:val="0"/>
          <w:numId w:val="3"/>
        </w:numPr>
        <w:ind w:hanging="360"/>
        <w:contextualSpacing/>
      </w:pPr>
      <w:r>
        <w:t>Batería de gel.</w:t>
      </w:r>
    </w:p>
    <w:p w:rsidR="001A6449" w:rsidRDefault="0011548A">
      <w:pPr>
        <w:numPr>
          <w:ilvl w:val="0"/>
          <w:numId w:val="3"/>
        </w:numPr>
        <w:ind w:hanging="360"/>
        <w:contextualSpacing/>
      </w:pPr>
      <w:r>
        <w:t>Equipos de telecomunicaciones inalámbricos de área local , red celular y satelital.</w:t>
      </w:r>
    </w:p>
    <w:p w:rsidR="001A6449" w:rsidRDefault="0011548A">
      <w:pPr>
        <w:numPr>
          <w:ilvl w:val="0"/>
          <w:numId w:val="3"/>
        </w:numPr>
        <w:ind w:hanging="360"/>
        <w:contextualSpacing/>
      </w:pPr>
      <w:r>
        <w:t>Tester.</w:t>
      </w:r>
    </w:p>
    <w:p w:rsidR="001A6449" w:rsidRDefault="0011548A">
      <w:pPr>
        <w:numPr>
          <w:ilvl w:val="0"/>
          <w:numId w:val="3"/>
        </w:numPr>
        <w:ind w:hanging="360"/>
        <w:contextualSpacing/>
      </w:pPr>
      <w:r>
        <w:t>Osciloscopio.</w:t>
      </w:r>
    </w:p>
    <w:p w:rsidR="001A6449" w:rsidRDefault="0011548A">
      <w:pPr>
        <w:numPr>
          <w:ilvl w:val="0"/>
          <w:numId w:val="3"/>
        </w:numPr>
        <w:ind w:hanging="360"/>
        <w:contextualSpacing/>
      </w:pPr>
      <w:r>
        <w:t>Programador microcontroladores.</w:t>
      </w:r>
    </w:p>
    <w:p w:rsidR="001A6449" w:rsidRDefault="0011548A">
      <w:pPr>
        <w:numPr>
          <w:ilvl w:val="0"/>
          <w:numId w:val="3"/>
        </w:numPr>
        <w:ind w:hanging="360"/>
        <w:contextualSpacing/>
      </w:pPr>
      <w:r>
        <w:t>Analizador de protocolos</w:t>
      </w:r>
    </w:p>
    <w:p w:rsidR="001A6449" w:rsidRDefault="0011548A">
      <w:pPr>
        <w:numPr>
          <w:ilvl w:val="0"/>
          <w:numId w:val="3"/>
        </w:numPr>
        <w:ind w:hanging="360"/>
        <w:contextualSpacing/>
      </w:pPr>
      <w:r>
        <w:t>Herramientas de mano varias, soldador, alicate, destornilladores, etc….</w:t>
      </w:r>
    </w:p>
    <w:p w:rsidR="001A6449" w:rsidRDefault="0011548A">
      <w:pPr>
        <w:numPr>
          <w:ilvl w:val="0"/>
          <w:numId w:val="3"/>
        </w:numPr>
        <w:ind w:hanging="360"/>
        <w:contextualSpacing/>
      </w:pPr>
      <w:r>
        <w:t>Placas experimentales para la elaboración del prototipo de pruebas.</w:t>
      </w:r>
    </w:p>
    <w:p w:rsidR="001A6449" w:rsidRDefault="001A6449"/>
    <w:p w:rsidR="001A6449" w:rsidRDefault="0011548A">
      <w:r>
        <w:t>Todos los recursos serán provistos por los integrantes del proyecto.</w:t>
      </w:r>
    </w:p>
    <w:p w:rsidR="001A6449" w:rsidRDefault="0011548A">
      <w:pPr>
        <w:pStyle w:val="Ttulo1"/>
        <w:numPr>
          <w:ilvl w:val="0"/>
          <w:numId w:val="6"/>
        </w:numPr>
        <w:ind w:left="284" w:hanging="284"/>
      </w:pPr>
      <w:r>
        <w:lastRenderedPageBreak/>
        <w:t>Cronograma Tentativo de Actividades</w:t>
      </w:r>
    </w:p>
    <w:tbl>
      <w:tblPr>
        <w:tblStyle w:val="a0"/>
        <w:tblW w:w="9085" w:type="dxa"/>
        <w:jc w:val="center"/>
        <w:tblInd w:w="0" w:type="dxa"/>
        <w:tblLayout w:type="fixed"/>
        <w:tblLook w:val="0000" w:firstRow="0" w:lastRow="0" w:firstColumn="0" w:lastColumn="0" w:noHBand="0" w:noVBand="0"/>
      </w:tblPr>
      <w:tblGrid>
        <w:gridCol w:w="2986"/>
        <w:gridCol w:w="499"/>
        <w:gridCol w:w="499"/>
        <w:gridCol w:w="503"/>
        <w:gridCol w:w="499"/>
        <w:gridCol w:w="499"/>
        <w:gridCol w:w="500"/>
        <w:gridCol w:w="499"/>
        <w:gridCol w:w="499"/>
        <w:gridCol w:w="499"/>
        <w:gridCol w:w="499"/>
        <w:gridCol w:w="499"/>
        <w:gridCol w:w="605"/>
      </w:tblGrid>
      <w:tr w:rsidR="001A6449">
        <w:trPr>
          <w:jc w:val="center"/>
        </w:trPr>
        <w:tc>
          <w:tcPr>
            <w:tcW w:w="2987" w:type="dxa"/>
            <w:tcBorders>
              <w:top w:val="single" w:sz="4" w:space="0" w:color="000000"/>
              <w:left w:val="single" w:sz="4" w:space="0" w:color="000000"/>
              <w:right w:val="single" w:sz="4" w:space="0" w:color="000000"/>
            </w:tcBorders>
            <w:shd w:val="clear" w:color="auto" w:fill="E0E0E0"/>
          </w:tcPr>
          <w:p w:rsidR="001A6449" w:rsidRDefault="001A6449">
            <w:pPr>
              <w:tabs>
                <w:tab w:val="left" w:pos="5010"/>
              </w:tabs>
              <w:contextualSpacing w:val="0"/>
              <w:jc w:val="center"/>
            </w:pPr>
          </w:p>
        </w:tc>
        <w:tc>
          <w:tcPr>
            <w:tcW w:w="6099" w:type="dxa"/>
            <w:gridSpan w:val="12"/>
            <w:tcBorders>
              <w:top w:val="single" w:sz="4" w:space="0" w:color="000000"/>
              <w:left w:val="single" w:sz="4" w:space="0" w:color="000000"/>
              <w:bottom w:val="single" w:sz="4" w:space="0" w:color="000000"/>
              <w:right w:val="single" w:sz="4" w:space="0" w:color="000000"/>
            </w:tcBorders>
            <w:shd w:val="clear" w:color="auto" w:fill="E0E0E0"/>
          </w:tcPr>
          <w:p w:rsidR="001A6449" w:rsidRDefault="0011548A">
            <w:pPr>
              <w:tabs>
                <w:tab w:val="left" w:pos="5010"/>
              </w:tabs>
              <w:contextualSpacing w:val="0"/>
              <w:jc w:val="center"/>
            </w:pPr>
            <w:r>
              <w:rPr>
                <w:rFonts w:ascii="Cambria" w:eastAsia="Cambria" w:hAnsi="Cambria" w:cs="Cambria"/>
              </w:rPr>
              <w:t>Meses</w:t>
            </w:r>
          </w:p>
        </w:tc>
      </w:tr>
      <w:tr w:rsidR="001A6449">
        <w:trPr>
          <w:trHeight w:val="260"/>
          <w:jc w:val="center"/>
        </w:trPr>
        <w:tc>
          <w:tcPr>
            <w:tcW w:w="2987" w:type="dxa"/>
            <w:tcBorders>
              <w:left w:val="single" w:sz="4" w:space="0" w:color="000000"/>
              <w:bottom w:val="single" w:sz="4" w:space="0" w:color="000000"/>
              <w:right w:val="single" w:sz="4" w:space="0" w:color="000000"/>
            </w:tcBorders>
            <w:shd w:val="clear" w:color="auto" w:fill="E0E0E0"/>
          </w:tcPr>
          <w:p w:rsidR="001A6449" w:rsidRDefault="0011548A">
            <w:pPr>
              <w:tabs>
                <w:tab w:val="left" w:pos="5010"/>
              </w:tabs>
              <w:contextualSpacing w:val="0"/>
              <w:jc w:val="center"/>
            </w:pPr>
            <w:r>
              <w:rPr>
                <w:rFonts w:ascii="Cambria" w:eastAsia="Cambria" w:hAnsi="Cambria" w:cs="Cambria"/>
              </w:rPr>
              <w:t>Actividad</w:t>
            </w:r>
          </w:p>
        </w:tc>
        <w:tc>
          <w:tcPr>
            <w:tcW w:w="499" w:type="dxa"/>
            <w:tcBorders>
              <w:top w:val="single" w:sz="4" w:space="0" w:color="000000"/>
              <w:left w:val="single" w:sz="4" w:space="0" w:color="000000"/>
              <w:bottom w:val="single" w:sz="4" w:space="0" w:color="000000"/>
              <w:right w:val="single" w:sz="4" w:space="0" w:color="000000"/>
            </w:tcBorders>
            <w:shd w:val="clear" w:color="auto" w:fill="E0E0E0"/>
          </w:tcPr>
          <w:p w:rsidR="001A6449" w:rsidRDefault="0011548A">
            <w:pPr>
              <w:tabs>
                <w:tab w:val="left" w:pos="5010"/>
              </w:tabs>
              <w:contextualSpacing w:val="0"/>
              <w:jc w:val="center"/>
            </w:pPr>
            <w:r>
              <w:rPr>
                <w:rFonts w:ascii="Cambria" w:eastAsia="Cambria" w:hAnsi="Cambria" w:cs="Cambria"/>
              </w:rPr>
              <w:t>1</w:t>
            </w:r>
          </w:p>
        </w:tc>
        <w:tc>
          <w:tcPr>
            <w:tcW w:w="499" w:type="dxa"/>
            <w:tcBorders>
              <w:top w:val="single" w:sz="4" w:space="0" w:color="000000"/>
              <w:left w:val="single" w:sz="4" w:space="0" w:color="000000"/>
              <w:bottom w:val="single" w:sz="4" w:space="0" w:color="000000"/>
              <w:right w:val="single" w:sz="4" w:space="0" w:color="000000"/>
            </w:tcBorders>
            <w:shd w:val="clear" w:color="auto" w:fill="E0E0E0"/>
          </w:tcPr>
          <w:p w:rsidR="001A6449" w:rsidRDefault="0011548A">
            <w:pPr>
              <w:tabs>
                <w:tab w:val="left" w:pos="5010"/>
              </w:tabs>
              <w:contextualSpacing w:val="0"/>
              <w:jc w:val="center"/>
            </w:pPr>
            <w:r>
              <w:rPr>
                <w:rFonts w:ascii="Cambria" w:eastAsia="Cambria" w:hAnsi="Cambria" w:cs="Cambria"/>
              </w:rPr>
              <w:t>2</w:t>
            </w:r>
          </w:p>
        </w:tc>
        <w:tc>
          <w:tcPr>
            <w:tcW w:w="503" w:type="dxa"/>
            <w:tcBorders>
              <w:top w:val="single" w:sz="4" w:space="0" w:color="000000"/>
              <w:left w:val="single" w:sz="4" w:space="0" w:color="000000"/>
              <w:bottom w:val="single" w:sz="4" w:space="0" w:color="000000"/>
              <w:right w:val="single" w:sz="4" w:space="0" w:color="000000"/>
            </w:tcBorders>
            <w:shd w:val="clear" w:color="auto" w:fill="E0E0E0"/>
          </w:tcPr>
          <w:p w:rsidR="001A6449" w:rsidRDefault="0011548A">
            <w:pPr>
              <w:tabs>
                <w:tab w:val="left" w:pos="5010"/>
              </w:tabs>
              <w:contextualSpacing w:val="0"/>
              <w:jc w:val="center"/>
            </w:pPr>
            <w:r>
              <w:rPr>
                <w:rFonts w:ascii="Cambria" w:eastAsia="Cambria" w:hAnsi="Cambria" w:cs="Cambria"/>
              </w:rPr>
              <w:t>3</w:t>
            </w:r>
          </w:p>
        </w:tc>
        <w:tc>
          <w:tcPr>
            <w:tcW w:w="499" w:type="dxa"/>
            <w:tcBorders>
              <w:top w:val="single" w:sz="4" w:space="0" w:color="000000"/>
              <w:left w:val="single" w:sz="4" w:space="0" w:color="000000"/>
              <w:bottom w:val="single" w:sz="4" w:space="0" w:color="000000"/>
              <w:right w:val="single" w:sz="4" w:space="0" w:color="000000"/>
            </w:tcBorders>
            <w:shd w:val="clear" w:color="auto" w:fill="E0E0E0"/>
          </w:tcPr>
          <w:p w:rsidR="001A6449" w:rsidRDefault="0011548A">
            <w:pPr>
              <w:tabs>
                <w:tab w:val="left" w:pos="5010"/>
              </w:tabs>
              <w:contextualSpacing w:val="0"/>
              <w:jc w:val="center"/>
            </w:pPr>
            <w:r>
              <w:rPr>
                <w:rFonts w:ascii="Cambria" w:eastAsia="Cambria" w:hAnsi="Cambria" w:cs="Cambria"/>
              </w:rPr>
              <w:t>4</w:t>
            </w:r>
          </w:p>
        </w:tc>
        <w:tc>
          <w:tcPr>
            <w:tcW w:w="499" w:type="dxa"/>
            <w:tcBorders>
              <w:top w:val="single" w:sz="4" w:space="0" w:color="000000"/>
              <w:left w:val="single" w:sz="4" w:space="0" w:color="000000"/>
              <w:bottom w:val="single" w:sz="4" w:space="0" w:color="000000"/>
              <w:right w:val="single" w:sz="4" w:space="0" w:color="000000"/>
            </w:tcBorders>
            <w:shd w:val="clear" w:color="auto" w:fill="E0E0E0"/>
          </w:tcPr>
          <w:p w:rsidR="001A6449" w:rsidRDefault="0011548A">
            <w:pPr>
              <w:tabs>
                <w:tab w:val="left" w:pos="5010"/>
              </w:tabs>
              <w:contextualSpacing w:val="0"/>
              <w:jc w:val="center"/>
            </w:pPr>
            <w:r>
              <w:rPr>
                <w:rFonts w:ascii="Cambria" w:eastAsia="Cambria" w:hAnsi="Cambria" w:cs="Cambria"/>
              </w:rPr>
              <w:t>5</w:t>
            </w:r>
          </w:p>
        </w:tc>
        <w:tc>
          <w:tcPr>
            <w:tcW w:w="500" w:type="dxa"/>
            <w:tcBorders>
              <w:top w:val="single" w:sz="4" w:space="0" w:color="000000"/>
              <w:left w:val="single" w:sz="4" w:space="0" w:color="000000"/>
              <w:bottom w:val="single" w:sz="4" w:space="0" w:color="000000"/>
              <w:right w:val="single" w:sz="4" w:space="0" w:color="000000"/>
            </w:tcBorders>
            <w:shd w:val="clear" w:color="auto" w:fill="E0E0E0"/>
          </w:tcPr>
          <w:p w:rsidR="001A6449" w:rsidRDefault="0011548A">
            <w:pPr>
              <w:tabs>
                <w:tab w:val="left" w:pos="5010"/>
              </w:tabs>
              <w:contextualSpacing w:val="0"/>
              <w:jc w:val="center"/>
            </w:pPr>
            <w:r>
              <w:rPr>
                <w:rFonts w:ascii="Cambria" w:eastAsia="Cambria" w:hAnsi="Cambria" w:cs="Cambria"/>
              </w:rPr>
              <w:t>6</w:t>
            </w:r>
          </w:p>
        </w:tc>
        <w:tc>
          <w:tcPr>
            <w:tcW w:w="499" w:type="dxa"/>
            <w:tcBorders>
              <w:top w:val="single" w:sz="4" w:space="0" w:color="000000"/>
              <w:left w:val="single" w:sz="4" w:space="0" w:color="000000"/>
              <w:bottom w:val="single" w:sz="4" w:space="0" w:color="000000"/>
              <w:right w:val="single" w:sz="4" w:space="0" w:color="000000"/>
            </w:tcBorders>
            <w:shd w:val="clear" w:color="auto" w:fill="E0E0E0"/>
          </w:tcPr>
          <w:p w:rsidR="001A6449" w:rsidRDefault="0011548A">
            <w:pPr>
              <w:tabs>
                <w:tab w:val="left" w:pos="5010"/>
              </w:tabs>
              <w:contextualSpacing w:val="0"/>
              <w:jc w:val="center"/>
            </w:pPr>
            <w:r>
              <w:rPr>
                <w:rFonts w:ascii="Cambria" w:eastAsia="Cambria" w:hAnsi="Cambria" w:cs="Cambria"/>
              </w:rPr>
              <w:t>7</w:t>
            </w:r>
          </w:p>
        </w:tc>
        <w:tc>
          <w:tcPr>
            <w:tcW w:w="499" w:type="dxa"/>
            <w:tcBorders>
              <w:top w:val="single" w:sz="4" w:space="0" w:color="000000"/>
              <w:left w:val="single" w:sz="4" w:space="0" w:color="000000"/>
              <w:bottom w:val="single" w:sz="4" w:space="0" w:color="000000"/>
              <w:right w:val="single" w:sz="4" w:space="0" w:color="000000"/>
            </w:tcBorders>
            <w:shd w:val="clear" w:color="auto" w:fill="E0E0E0"/>
          </w:tcPr>
          <w:p w:rsidR="001A6449" w:rsidRDefault="0011548A">
            <w:pPr>
              <w:tabs>
                <w:tab w:val="left" w:pos="5010"/>
              </w:tabs>
              <w:contextualSpacing w:val="0"/>
              <w:jc w:val="center"/>
            </w:pPr>
            <w:r>
              <w:rPr>
                <w:rFonts w:ascii="Cambria" w:eastAsia="Cambria" w:hAnsi="Cambria" w:cs="Cambria"/>
              </w:rPr>
              <w:t>8</w:t>
            </w:r>
          </w:p>
        </w:tc>
        <w:tc>
          <w:tcPr>
            <w:tcW w:w="499" w:type="dxa"/>
            <w:tcBorders>
              <w:top w:val="single" w:sz="4" w:space="0" w:color="000000"/>
              <w:left w:val="single" w:sz="4" w:space="0" w:color="000000"/>
              <w:bottom w:val="single" w:sz="4" w:space="0" w:color="000000"/>
              <w:right w:val="single" w:sz="4" w:space="0" w:color="000000"/>
            </w:tcBorders>
            <w:shd w:val="clear" w:color="auto" w:fill="E0E0E0"/>
          </w:tcPr>
          <w:p w:rsidR="001A6449" w:rsidRDefault="0011548A">
            <w:pPr>
              <w:tabs>
                <w:tab w:val="left" w:pos="5010"/>
              </w:tabs>
              <w:contextualSpacing w:val="0"/>
              <w:jc w:val="center"/>
            </w:pPr>
            <w:r>
              <w:rPr>
                <w:rFonts w:ascii="Cambria" w:eastAsia="Cambria" w:hAnsi="Cambria" w:cs="Cambria"/>
              </w:rPr>
              <w:t>9</w:t>
            </w:r>
          </w:p>
        </w:tc>
        <w:tc>
          <w:tcPr>
            <w:tcW w:w="499" w:type="dxa"/>
            <w:tcBorders>
              <w:top w:val="single" w:sz="4" w:space="0" w:color="000000"/>
              <w:left w:val="single" w:sz="4" w:space="0" w:color="000000"/>
              <w:bottom w:val="single" w:sz="4" w:space="0" w:color="000000"/>
              <w:right w:val="single" w:sz="4" w:space="0" w:color="000000"/>
            </w:tcBorders>
            <w:shd w:val="clear" w:color="auto" w:fill="E0E0E0"/>
          </w:tcPr>
          <w:p w:rsidR="001A6449" w:rsidRDefault="0011548A">
            <w:pPr>
              <w:tabs>
                <w:tab w:val="left" w:pos="5010"/>
              </w:tabs>
              <w:contextualSpacing w:val="0"/>
              <w:jc w:val="center"/>
            </w:pPr>
            <w:r>
              <w:rPr>
                <w:rFonts w:ascii="Cambria" w:eastAsia="Cambria" w:hAnsi="Cambria" w:cs="Cambria"/>
              </w:rPr>
              <w:t>10</w:t>
            </w:r>
          </w:p>
        </w:tc>
        <w:tc>
          <w:tcPr>
            <w:tcW w:w="499" w:type="dxa"/>
            <w:tcBorders>
              <w:top w:val="single" w:sz="4" w:space="0" w:color="000000"/>
              <w:left w:val="single" w:sz="4" w:space="0" w:color="000000"/>
              <w:bottom w:val="single" w:sz="4" w:space="0" w:color="000000"/>
              <w:right w:val="single" w:sz="4" w:space="0" w:color="000000"/>
            </w:tcBorders>
            <w:shd w:val="clear" w:color="auto" w:fill="E0E0E0"/>
          </w:tcPr>
          <w:p w:rsidR="001A6449" w:rsidRDefault="0011548A">
            <w:pPr>
              <w:tabs>
                <w:tab w:val="left" w:pos="5010"/>
              </w:tabs>
              <w:contextualSpacing w:val="0"/>
              <w:jc w:val="center"/>
            </w:pPr>
            <w:r>
              <w:rPr>
                <w:rFonts w:ascii="Cambria" w:eastAsia="Cambria" w:hAnsi="Cambria" w:cs="Cambria"/>
              </w:rPr>
              <w:t>11</w:t>
            </w:r>
          </w:p>
        </w:tc>
        <w:tc>
          <w:tcPr>
            <w:tcW w:w="605" w:type="dxa"/>
            <w:tcBorders>
              <w:top w:val="single" w:sz="4" w:space="0" w:color="000000"/>
              <w:left w:val="single" w:sz="4" w:space="0" w:color="000000"/>
              <w:bottom w:val="single" w:sz="4" w:space="0" w:color="000000"/>
              <w:right w:val="single" w:sz="4" w:space="0" w:color="000000"/>
            </w:tcBorders>
            <w:shd w:val="clear" w:color="auto" w:fill="E0E0E0"/>
          </w:tcPr>
          <w:p w:rsidR="001A6449" w:rsidRDefault="0011548A">
            <w:pPr>
              <w:tabs>
                <w:tab w:val="left" w:pos="5010"/>
              </w:tabs>
              <w:contextualSpacing w:val="0"/>
              <w:jc w:val="center"/>
            </w:pPr>
            <w:r>
              <w:rPr>
                <w:rFonts w:ascii="Cambria" w:eastAsia="Cambria" w:hAnsi="Cambria" w:cs="Cambria"/>
              </w:rPr>
              <w:t>12</w:t>
            </w:r>
          </w:p>
        </w:tc>
      </w:tr>
      <w:tr w:rsidR="001A6449">
        <w:trPr>
          <w:trHeight w:val="260"/>
          <w:jc w:val="center"/>
        </w:trPr>
        <w:tc>
          <w:tcPr>
            <w:tcW w:w="2987"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Investigación de mercado</w:t>
            </w:r>
          </w:p>
        </w:tc>
        <w:tc>
          <w:tcPr>
            <w:tcW w:w="499"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X</w:t>
            </w:r>
          </w:p>
        </w:tc>
        <w:tc>
          <w:tcPr>
            <w:tcW w:w="499"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X</w:t>
            </w:r>
          </w:p>
        </w:tc>
        <w:tc>
          <w:tcPr>
            <w:tcW w:w="503"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X</w:t>
            </w: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500"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605"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r>
      <w:tr w:rsidR="001A6449">
        <w:trPr>
          <w:trHeight w:val="260"/>
          <w:jc w:val="center"/>
        </w:trPr>
        <w:tc>
          <w:tcPr>
            <w:tcW w:w="2987"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Factibilidad técnico económica</w:t>
            </w: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503"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X</w:t>
            </w: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500"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605"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r>
      <w:tr w:rsidR="001A6449">
        <w:trPr>
          <w:trHeight w:val="260"/>
          <w:jc w:val="center"/>
        </w:trPr>
        <w:tc>
          <w:tcPr>
            <w:tcW w:w="2987"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Diseño y Desarrollo prototipo</w:t>
            </w: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503"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X</w:t>
            </w:r>
          </w:p>
        </w:tc>
        <w:tc>
          <w:tcPr>
            <w:tcW w:w="500"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X</w:t>
            </w: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605"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r>
      <w:tr w:rsidR="001A6449">
        <w:trPr>
          <w:trHeight w:val="260"/>
          <w:jc w:val="center"/>
        </w:trPr>
        <w:tc>
          <w:tcPr>
            <w:tcW w:w="2987"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Informe de avance</w:t>
            </w: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503"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500"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X</w:t>
            </w: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605"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r>
      <w:tr w:rsidR="001A6449">
        <w:trPr>
          <w:trHeight w:val="260"/>
          <w:jc w:val="center"/>
        </w:trPr>
        <w:tc>
          <w:tcPr>
            <w:tcW w:w="2987"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Pruebas funcionales</w:t>
            </w: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503"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500"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X</w:t>
            </w:r>
          </w:p>
        </w:tc>
        <w:tc>
          <w:tcPr>
            <w:tcW w:w="499"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X</w:t>
            </w: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605"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r>
      <w:tr w:rsidR="001A6449">
        <w:trPr>
          <w:trHeight w:val="260"/>
          <w:jc w:val="center"/>
        </w:trPr>
        <w:tc>
          <w:tcPr>
            <w:tcW w:w="2987"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Confección del informe final</w:t>
            </w: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503"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500"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X</w:t>
            </w:r>
          </w:p>
        </w:tc>
        <w:tc>
          <w:tcPr>
            <w:tcW w:w="499"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X</w:t>
            </w:r>
          </w:p>
        </w:tc>
        <w:tc>
          <w:tcPr>
            <w:tcW w:w="499" w:type="dxa"/>
            <w:tcBorders>
              <w:top w:val="single" w:sz="4" w:space="0" w:color="000000"/>
              <w:left w:val="single" w:sz="4" w:space="0" w:color="000000"/>
              <w:bottom w:val="single" w:sz="4" w:space="0" w:color="000000"/>
              <w:right w:val="single" w:sz="4" w:space="0" w:color="000000"/>
            </w:tcBorders>
          </w:tcPr>
          <w:p w:rsidR="001A6449" w:rsidRDefault="0011548A">
            <w:pPr>
              <w:tabs>
                <w:tab w:val="left" w:pos="5010"/>
              </w:tabs>
              <w:contextualSpacing w:val="0"/>
            </w:pPr>
            <w:r>
              <w:rPr>
                <w:rFonts w:ascii="Cambria" w:eastAsia="Cambria" w:hAnsi="Cambria" w:cs="Cambria"/>
              </w:rPr>
              <w:t>X</w:t>
            </w: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605"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r>
      <w:tr w:rsidR="001A6449">
        <w:trPr>
          <w:trHeight w:val="260"/>
          <w:jc w:val="center"/>
        </w:trPr>
        <w:tc>
          <w:tcPr>
            <w:tcW w:w="2987"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503"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500"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605"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r>
      <w:tr w:rsidR="001A6449">
        <w:trPr>
          <w:trHeight w:val="260"/>
          <w:jc w:val="center"/>
        </w:trPr>
        <w:tc>
          <w:tcPr>
            <w:tcW w:w="2987"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503"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500"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605"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r>
      <w:tr w:rsidR="001A6449">
        <w:trPr>
          <w:trHeight w:val="260"/>
          <w:jc w:val="center"/>
        </w:trPr>
        <w:tc>
          <w:tcPr>
            <w:tcW w:w="2987"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503"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500"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499"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c>
          <w:tcPr>
            <w:tcW w:w="605" w:type="dxa"/>
            <w:tcBorders>
              <w:top w:val="single" w:sz="4" w:space="0" w:color="000000"/>
              <w:left w:val="single" w:sz="4" w:space="0" w:color="000000"/>
              <w:bottom w:val="single" w:sz="4" w:space="0" w:color="000000"/>
              <w:right w:val="single" w:sz="4" w:space="0" w:color="000000"/>
            </w:tcBorders>
          </w:tcPr>
          <w:p w:rsidR="001A6449" w:rsidRDefault="001A6449">
            <w:pPr>
              <w:tabs>
                <w:tab w:val="left" w:pos="5010"/>
              </w:tabs>
              <w:contextualSpacing w:val="0"/>
            </w:pPr>
          </w:p>
        </w:tc>
      </w:tr>
    </w:tbl>
    <w:p w:rsidR="001A6449" w:rsidRDefault="0011548A">
      <w:pPr>
        <w:pStyle w:val="Ttulo1"/>
        <w:numPr>
          <w:ilvl w:val="0"/>
          <w:numId w:val="6"/>
        </w:numPr>
        <w:ind w:left="284" w:hanging="284"/>
      </w:pPr>
      <w:bookmarkStart w:id="8" w:name="h.tyjcwt" w:colFirst="0" w:colLast="0"/>
      <w:bookmarkEnd w:id="8"/>
      <w:r>
        <w:t>INTEC</w:t>
      </w:r>
    </w:p>
    <w:p w:rsidR="001A6449" w:rsidRDefault="0011548A">
      <w:r>
        <w:t xml:space="preserve"> No aplica</w:t>
      </w:r>
    </w:p>
    <w:p w:rsidR="001A6449" w:rsidRDefault="001A6449"/>
    <w:sectPr w:rsidR="001A6449">
      <w:headerReference w:type="default" r:id="rId28"/>
      <w:footerReference w:type="default" r:id="rId29"/>
      <w:headerReference w:type="first" r:id="rId30"/>
      <w:pgSz w:w="11906" w:h="16838"/>
      <w:pgMar w:top="1134" w:right="1134" w:bottom="1134" w:left="1134"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11F7B" w:rsidRDefault="00F11F7B">
      <w:pPr>
        <w:spacing w:before="0" w:after="0"/>
      </w:pPr>
      <w:r>
        <w:separator/>
      </w:r>
    </w:p>
  </w:endnote>
  <w:endnote w:type="continuationSeparator" w:id="0">
    <w:p w:rsidR="00F11F7B" w:rsidRDefault="00F11F7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a">
    <w:panose1 w:val="020B0704020202020204"/>
    <w:charset w:val="00"/>
    <w:family w:val="auto"/>
    <w:pitch w:val="default"/>
  </w:font>
  <w:font w:name="Georgia">
    <w:panose1 w:val="02040502050405020303"/>
    <w:charset w:val="00"/>
    <w:family w:val="roman"/>
    <w:pitch w:val="variable"/>
    <w:sig w:usb0="00000287" w:usb1="00000000" w:usb2="00000000" w:usb3="00000000" w:csb0="0000009F" w:csb1="00000000"/>
  </w:font>
  <w:font w:name="inherit">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6449" w:rsidRDefault="0011548A">
    <w:pPr>
      <w:tabs>
        <w:tab w:val="center" w:pos="4252"/>
        <w:tab w:val="right" w:pos="8504"/>
      </w:tabs>
      <w:spacing w:after="720"/>
      <w:jc w:val="center"/>
    </w:pPr>
    <w:r>
      <w:t xml:space="preserve">Página </w:t>
    </w:r>
    <w:r>
      <w:fldChar w:fldCharType="begin"/>
    </w:r>
    <w:r>
      <w:instrText>PAGE</w:instrText>
    </w:r>
    <w:r>
      <w:fldChar w:fldCharType="separate"/>
    </w:r>
    <w:r w:rsidR="00860DC4">
      <w:rPr>
        <w:noProof/>
      </w:rPr>
      <w:t>3</w:t>
    </w:r>
    <w:r>
      <w:fldChar w:fldCharType="end"/>
    </w:r>
    <w:r>
      <w:t xml:space="preserve"> de </w:t>
    </w:r>
    <w:r>
      <w:fldChar w:fldCharType="begin"/>
    </w:r>
    <w:r>
      <w:instrText>NUMPAGES</w:instrText>
    </w:r>
    <w:r>
      <w:fldChar w:fldCharType="separate"/>
    </w:r>
    <w:r w:rsidR="00860DC4">
      <w:rPr>
        <w:noProof/>
      </w:rPr>
      <w:t>18</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11F7B" w:rsidRDefault="00F11F7B">
      <w:pPr>
        <w:spacing w:before="0" w:after="0"/>
      </w:pPr>
      <w:r>
        <w:separator/>
      </w:r>
    </w:p>
  </w:footnote>
  <w:footnote w:type="continuationSeparator" w:id="0">
    <w:p w:rsidR="00F11F7B" w:rsidRDefault="00F11F7B">
      <w:pPr>
        <w:spacing w:before="0" w:after="0"/>
      </w:pPr>
      <w:r>
        <w:continuationSeparator/>
      </w:r>
    </w:p>
  </w:footnote>
  <w:footnote w:id="1">
    <w:p w:rsidR="001A6449" w:rsidRDefault="0011548A">
      <w:r>
        <w:rPr>
          <w:vertAlign w:val="superscript"/>
        </w:rPr>
        <w:footnoteRef/>
      </w:r>
      <w:r>
        <w:rPr>
          <w:sz w:val="20"/>
        </w:rPr>
        <w:t xml:space="preserve"> Doy mi consentimiento a la presente propuesta y declaro conocer mis derechos y obligaciones respecto de los Proyectos Finales de Ingeniería de UADE tal cual están detallados en la normativa vigente.</w:t>
      </w:r>
    </w:p>
  </w:footnote>
  <w:footnote w:id="2">
    <w:p w:rsidR="001A6449" w:rsidRDefault="0011548A">
      <w:r>
        <w:rPr>
          <w:vertAlign w:val="superscript"/>
        </w:rPr>
        <w:footnoteRef/>
      </w:r>
      <w:r>
        <w:rPr>
          <w:sz w:val="20"/>
        </w:rPr>
        <w:t xml:space="preserve"> En caso de tutor externo a UADE indicarlo con una cruz, entregar copia de su CV junto con la propuesta, y proponer co-tutor interno.</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6449" w:rsidRDefault="001A6449">
    <w:pPr>
      <w:widowControl w:val="0"/>
      <w:spacing w:before="720" w:after="0" w:line="276" w:lineRule="auto"/>
      <w:jc w:val="left"/>
    </w:pPr>
  </w:p>
  <w:tbl>
    <w:tblPr>
      <w:tblStyle w:val="a1"/>
      <w:tblW w:w="9854" w:type="dxa"/>
      <w:tblInd w:w="-223" w:type="dxa"/>
      <w:tblBorders>
        <w:top w:val="nil"/>
        <w:left w:val="nil"/>
        <w:bottom w:val="single" w:sz="4" w:space="0" w:color="000000"/>
        <w:right w:val="nil"/>
        <w:insideH w:val="nil"/>
        <w:insideV w:val="nil"/>
      </w:tblBorders>
      <w:tblLayout w:type="fixed"/>
      <w:tblLook w:val="0000" w:firstRow="0" w:lastRow="0" w:firstColumn="0" w:lastColumn="0" w:noHBand="0" w:noVBand="0"/>
    </w:tblPr>
    <w:tblGrid>
      <w:gridCol w:w="3227"/>
      <w:gridCol w:w="6627"/>
    </w:tblGrid>
    <w:tr w:rsidR="001A6449">
      <w:trPr>
        <w:trHeight w:val="980"/>
      </w:trPr>
      <w:tc>
        <w:tcPr>
          <w:tcW w:w="3227" w:type="dxa"/>
        </w:tcPr>
        <w:p w:rsidR="001A6449" w:rsidRDefault="0011548A">
          <w:pPr>
            <w:tabs>
              <w:tab w:val="right" w:pos="9540"/>
            </w:tabs>
            <w:spacing w:before="720"/>
            <w:contextualSpacing w:val="0"/>
            <w:jc w:val="left"/>
          </w:pPr>
          <w:r>
            <w:rPr>
              <w:noProof/>
            </w:rPr>
            <w:drawing>
              <wp:anchor distT="0" distB="0" distL="114300" distR="114300" simplePos="0" relativeHeight="251658240" behindDoc="0" locked="0" layoutInCell="0" hidden="0" allowOverlap="0">
                <wp:simplePos x="0" y="0"/>
                <wp:positionH relativeFrom="margin">
                  <wp:posOffset>107315</wp:posOffset>
                </wp:positionH>
                <wp:positionV relativeFrom="paragraph">
                  <wp:posOffset>65405</wp:posOffset>
                </wp:positionV>
                <wp:extent cx="1696720" cy="487045"/>
                <wp:effectExtent l="0" t="0" r="0" b="0"/>
                <wp:wrapNone/>
                <wp:docPr id="2" name="image01.png"/>
                <wp:cNvGraphicFramePr/>
                <a:graphic xmlns:a="http://schemas.openxmlformats.org/drawingml/2006/main">
                  <a:graphicData uri="http://schemas.openxmlformats.org/drawingml/2006/picture">
                    <pic:pic xmlns:pic="http://schemas.openxmlformats.org/drawingml/2006/picture">
                      <pic:nvPicPr>
                        <pic:cNvPr id="0" name="image01.png"/>
                        <pic:cNvPicPr preferRelativeResize="0"/>
                      </pic:nvPicPr>
                      <pic:blipFill>
                        <a:blip r:embed="rId1"/>
                        <a:srcRect/>
                        <a:stretch>
                          <a:fillRect/>
                        </a:stretch>
                      </pic:blipFill>
                      <pic:spPr>
                        <a:xfrm>
                          <a:off x="0" y="0"/>
                          <a:ext cx="1696720" cy="487045"/>
                        </a:xfrm>
                        <a:prstGeom prst="rect">
                          <a:avLst/>
                        </a:prstGeom>
                        <a:ln/>
                      </pic:spPr>
                    </pic:pic>
                  </a:graphicData>
                </a:graphic>
              </wp:anchor>
            </w:drawing>
          </w:r>
        </w:p>
      </w:tc>
      <w:tc>
        <w:tcPr>
          <w:tcW w:w="6627" w:type="dxa"/>
        </w:tcPr>
        <w:p w:rsidR="001A6449" w:rsidRDefault="0011548A">
          <w:pPr>
            <w:tabs>
              <w:tab w:val="right" w:pos="9540"/>
            </w:tabs>
            <w:spacing w:before="720"/>
            <w:contextualSpacing w:val="0"/>
            <w:jc w:val="right"/>
          </w:pPr>
          <w:r>
            <w:rPr>
              <w:b/>
              <w:sz w:val="24"/>
            </w:rPr>
            <w:t>FACULTAD DE INGENIERÍA Y CIENCIAS EXACTAS</w:t>
          </w:r>
        </w:p>
        <w:p w:rsidR="001A6449" w:rsidRDefault="0011548A">
          <w:pPr>
            <w:tabs>
              <w:tab w:val="right" w:pos="9540"/>
            </w:tabs>
            <w:contextualSpacing w:val="0"/>
            <w:jc w:val="right"/>
          </w:pPr>
          <w:r>
            <w:t xml:space="preserve">Proyecto Final de </w:t>
          </w:r>
          <w:r>
            <w:rPr>
              <w:sz w:val="24"/>
            </w:rPr>
            <w:t>Ingeniería</w:t>
          </w:r>
          <w:r>
            <w:t xml:space="preserve"> - Propuesta de Tema</w:t>
          </w:r>
        </w:p>
      </w:tc>
    </w:tr>
  </w:tbl>
  <w:p w:rsidR="001A6449" w:rsidRDefault="001A6449">
    <w:pPr>
      <w:tabs>
        <w:tab w:val="right" w:pos="9540"/>
      </w:tabs>
      <w:jc w:val="lef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6449" w:rsidRDefault="001A6449">
    <w:pPr>
      <w:widowControl w:val="0"/>
      <w:spacing w:before="720" w:after="0" w:line="276" w:lineRule="auto"/>
      <w:jc w:val="left"/>
    </w:pPr>
  </w:p>
  <w:tbl>
    <w:tblPr>
      <w:tblStyle w:val="a2"/>
      <w:tblW w:w="9854" w:type="dxa"/>
      <w:tblInd w:w="-223" w:type="dxa"/>
      <w:tblBorders>
        <w:top w:val="nil"/>
        <w:left w:val="nil"/>
        <w:bottom w:val="single" w:sz="4" w:space="0" w:color="000000"/>
        <w:right w:val="nil"/>
        <w:insideH w:val="nil"/>
        <w:insideV w:val="nil"/>
      </w:tblBorders>
      <w:tblLayout w:type="fixed"/>
      <w:tblLook w:val="0000" w:firstRow="0" w:lastRow="0" w:firstColumn="0" w:lastColumn="0" w:noHBand="0" w:noVBand="0"/>
    </w:tblPr>
    <w:tblGrid>
      <w:gridCol w:w="3369"/>
      <w:gridCol w:w="6485"/>
    </w:tblGrid>
    <w:tr w:rsidR="001A6449">
      <w:trPr>
        <w:trHeight w:val="980"/>
      </w:trPr>
      <w:tc>
        <w:tcPr>
          <w:tcW w:w="3369" w:type="dxa"/>
        </w:tcPr>
        <w:p w:rsidR="001A6449" w:rsidRDefault="0011548A">
          <w:pPr>
            <w:tabs>
              <w:tab w:val="right" w:pos="9540"/>
            </w:tabs>
            <w:spacing w:before="720"/>
            <w:contextualSpacing w:val="0"/>
            <w:jc w:val="left"/>
          </w:pPr>
          <w:r>
            <w:tab/>
          </w:r>
          <w:r>
            <w:rPr>
              <w:noProof/>
            </w:rPr>
            <w:drawing>
              <wp:anchor distT="0" distB="0" distL="114300" distR="114300" simplePos="0" relativeHeight="251659264" behindDoc="0" locked="0" layoutInCell="0" hidden="0" allowOverlap="0">
                <wp:simplePos x="0" y="0"/>
                <wp:positionH relativeFrom="margin">
                  <wp:posOffset>107315</wp:posOffset>
                </wp:positionH>
                <wp:positionV relativeFrom="paragraph">
                  <wp:posOffset>65405</wp:posOffset>
                </wp:positionV>
                <wp:extent cx="1696720" cy="487045"/>
                <wp:effectExtent l="0" t="0" r="0" b="0"/>
                <wp:wrapNone/>
                <wp:docPr id="3" name="image02.png"/>
                <wp:cNvGraphicFramePr/>
                <a:graphic xmlns:a="http://schemas.openxmlformats.org/drawingml/2006/main">
                  <a:graphicData uri="http://schemas.openxmlformats.org/drawingml/2006/picture">
                    <pic:pic xmlns:pic="http://schemas.openxmlformats.org/drawingml/2006/picture">
                      <pic:nvPicPr>
                        <pic:cNvPr id="0" name="image02.png"/>
                        <pic:cNvPicPr preferRelativeResize="0"/>
                      </pic:nvPicPr>
                      <pic:blipFill>
                        <a:blip r:embed="rId1"/>
                        <a:srcRect/>
                        <a:stretch>
                          <a:fillRect/>
                        </a:stretch>
                      </pic:blipFill>
                      <pic:spPr>
                        <a:xfrm>
                          <a:off x="0" y="0"/>
                          <a:ext cx="1696720" cy="487045"/>
                        </a:xfrm>
                        <a:prstGeom prst="rect">
                          <a:avLst/>
                        </a:prstGeom>
                        <a:ln/>
                      </pic:spPr>
                    </pic:pic>
                  </a:graphicData>
                </a:graphic>
              </wp:anchor>
            </w:drawing>
          </w:r>
        </w:p>
      </w:tc>
      <w:tc>
        <w:tcPr>
          <w:tcW w:w="6485" w:type="dxa"/>
        </w:tcPr>
        <w:p w:rsidR="001A6449" w:rsidRDefault="0011548A">
          <w:pPr>
            <w:tabs>
              <w:tab w:val="right" w:pos="9540"/>
            </w:tabs>
            <w:spacing w:before="720"/>
            <w:contextualSpacing w:val="0"/>
            <w:jc w:val="right"/>
          </w:pPr>
          <w:r>
            <w:rPr>
              <w:b/>
              <w:sz w:val="24"/>
            </w:rPr>
            <w:t>FACULTAD DE INGENIERÍA Y CIENCIAS EXACTAS</w:t>
          </w:r>
        </w:p>
        <w:p w:rsidR="001A6449" w:rsidRDefault="0011548A">
          <w:pPr>
            <w:tabs>
              <w:tab w:val="right" w:pos="9540"/>
            </w:tabs>
            <w:contextualSpacing w:val="0"/>
            <w:jc w:val="right"/>
          </w:pPr>
          <w:r>
            <w:t xml:space="preserve">Proyecto Final de </w:t>
          </w:r>
          <w:r>
            <w:rPr>
              <w:sz w:val="24"/>
            </w:rPr>
            <w:t>Ingeniería</w:t>
          </w:r>
        </w:p>
      </w:tc>
    </w:tr>
  </w:tbl>
  <w:p w:rsidR="001A6449" w:rsidRDefault="001A6449">
    <w:pPr>
      <w:tabs>
        <w:tab w:val="left" w:pos="139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B86DAA"/>
    <w:multiLevelType w:val="multilevel"/>
    <w:tmpl w:val="AD82DEC0"/>
    <w:lvl w:ilvl="0">
      <w:start w:val="3"/>
      <w:numFmt w:val="decimal"/>
      <w:lvlText w:val="%1."/>
      <w:lvlJc w:val="left"/>
      <w:pPr>
        <w:ind w:left="786" w:firstLine="1211"/>
      </w:pPr>
      <w:rPr>
        <w:vertAlign w:val="baseline"/>
      </w:rPr>
    </w:lvl>
    <w:lvl w:ilvl="1">
      <w:start w:val="1"/>
      <w:numFmt w:val="lowerLetter"/>
      <w:lvlText w:val="%2."/>
      <w:lvlJc w:val="left"/>
      <w:pPr>
        <w:ind w:left="1506" w:firstLine="2652"/>
      </w:pPr>
      <w:rPr>
        <w:vertAlign w:val="baseline"/>
      </w:rPr>
    </w:lvl>
    <w:lvl w:ilvl="2">
      <w:start w:val="1"/>
      <w:numFmt w:val="lowerRoman"/>
      <w:lvlText w:val="%3."/>
      <w:lvlJc w:val="right"/>
      <w:pPr>
        <w:ind w:left="2226" w:firstLine="4272"/>
      </w:pPr>
      <w:rPr>
        <w:vertAlign w:val="baseline"/>
      </w:rPr>
    </w:lvl>
    <w:lvl w:ilvl="3">
      <w:start w:val="1"/>
      <w:numFmt w:val="decimal"/>
      <w:lvlText w:val="%4."/>
      <w:lvlJc w:val="left"/>
      <w:pPr>
        <w:ind w:left="2946" w:firstLine="5532"/>
      </w:pPr>
      <w:rPr>
        <w:vertAlign w:val="baseline"/>
      </w:rPr>
    </w:lvl>
    <w:lvl w:ilvl="4">
      <w:start w:val="1"/>
      <w:numFmt w:val="lowerLetter"/>
      <w:lvlText w:val="%5."/>
      <w:lvlJc w:val="left"/>
      <w:pPr>
        <w:ind w:left="3666" w:firstLine="6972"/>
      </w:pPr>
      <w:rPr>
        <w:vertAlign w:val="baseline"/>
      </w:rPr>
    </w:lvl>
    <w:lvl w:ilvl="5">
      <w:start w:val="1"/>
      <w:numFmt w:val="lowerRoman"/>
      <w:lvlText w:val="%6."/>
      <w:lvlJc w:val="right"/>
      <w:pPr>
        <w:ind w:left="4386" w:firstLine="8592"/>
      </w:pPr>
      <w:rPr>
        <w:vertAlign w:val="baseline"/>
      </w:rPr>
    </w:lvl>
    <w:lvl w:ilvl="6">
      <w:start w:val="1"/>
      <w:numFmt w:val="decimal"/>
      <w:lvlText w:val="%7."/>
      <w:lvlJc w:val="left"/>
      <w:pPr>
        <w:ind w:left="5106" w:firstLine="9852"/>
      </w:pPr>
      <w:rPr>
        <w:vertAlign w:val="baseline"/>
      </w:rPr>
    </w:lvl>
    <w:lvl w:ilvl="7">
      <w:start w:val="1"/>
      <w:numFmt w:val="lowerLetter"/>
      <w:lvlText w:val="%8."/>
      <w:lvlJc w:val="left"/>
      <w:pPr>
        <w:ind w:left="5826" w:firstLine="11292"/>
      </w:pPr>
      <w:rPr>
        <w:vertAlign w:val="baseline"/>
      </w:rPr>
    </w:lvl>
    <w:lvl w:ilvl="8">
      <w:start w:val="1"/>
      <w:numFmt w:val="lowerRoman"/>
      <w:lvlText w:val="%9."/>
      <w:lvlJc w:val="right"/>
      <w:pPr>
        <w:ind w:left="6546" w:firstLine="12912"/>
      </w:pPr>
      <w:rPr>
        <w:vertAlign w:val="baseline"/>
      </w:rPr>
    </w:lvl>
  </w:abstractNum>
  <w:abstractNum w:abstractNumId="1">
    <w:nsid w:val="0F9D222A"/>
    <w:multiLevelType w:val="multilevel"/>
    <w:tmpl w:val="D7B01C32"/>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2">
    <w:nsid w:val="11022CB9"/>
    <w:multiLevelType w:val="multilevel"/>
    <w:tmpl w:val="FD2C37C0"/>
    <w:lvl w:ilvl="0">
      <w:start w:val="1"/>
      <w:numFmt w:val="bullet"/>
      <w:lvlText w:val="●"/>
      <w:lvlJc w:val="left"/>
      <w:pPr>
        <w:ind w:left="720" w:firstLine="1080"/>
      </w:pPr>
      <w:rPr>
        <w:rFonts w:ascii="Arial" w:eastAsia="Arial" w:hAnsi="Arial" w:cs="Arial"/>
        <w:vertAlign w:val="baseline"/>
      </w:rPr>
    </w:lvl>
    <w:lvl w:ilvl="1">
      <w:start w:val="1"/>
      <w:numFmt w:val="bullet"/>
      <w:lvlText w:val="o"/>
      <w:lvlJc w:val="left"/>
      <w:pPr>
        <w:ind w:left="1440" w:firstLine="2520"/>
      </w:pPr>
      <w:rPr>
        <w:rFonts w:ascii="Arial" w:eastAsia="Arial" w:hAnsi="Arial" w:cs="Arial"/>
        <w:vertAlign w:val="baseline"/>
      </w:rPr>
    </w:lvl>
    <w:lvl w:ilvl="2">
      <w:start w:val="1"/>
      <w:numFmt w:val="bullet"/>
      <w:lvlText w:val="▪"/>
      <w:lvlJc w:val="left"/>
      <w:pPr>
        <w:ind w:left="2160" w:firstLine="3960"/>
      </w:pPr>
      <w:rPr>
        <w:rFonts w:ascii="Arial" w:eastAsia="Arial" w:hAnsi="Arial" w:cs="Arial"/>
        <w:vertAlign w:val="baseline"/>
      </w:rPr>
    </w:lvl>
    <w:lvl w:ilvl="3">
      <w:start w:val="1"/>
      <w:numFmt w:val="bullet"/>
      <w:lvlText w:val="●"/>
      <w:lvlJc w:val="left"/>
      <w:pPr>
        <w:ind w:left="2880" w:firstLine="5400"/>
      </w:pPr>
      <w:rPr>
        <w:rFonts w:ascii="Arial" w:eastAsia="Arial" w:hAnsi="Arial" w:cs="Arial"/>
        <w:vertAlign w:val="baseline"/>
      </w:rPr>
    </w:lvl>
    <w:lvl w:ilvl="4">
      <w:start w:val="1"/>
      <w:numFmt w:val="bullet"/>
      <w:lvlText w:val="o"/>
      <w:lvlJc w:val="left"/>
      <w:pPr>
        <w:ind w:left="3600" w:firstLine="6840"/>
      </w:pPr>
      <w:rPr>
        <w:rFonts w:ascii="Arial" w:eastAsia="Arial" w:hAnsi="Arial" w:cs="Arial"/>
        <w:vertAlign w:val="baseline"/>
      </w:rPr>
    </w:lvl>
    <w:lvl w:ilvl="5">
      <w:start w:val="1"/>
      <w:numFmt w:val="bullet"/>
      <w:lvlText w:val="▪"/>
      <w:lvlJc w:val="left"/>
      <w:pPr>
        <w:ind w:left="4320" w:firstLine="8280"/>
      </w:pPr>
      <w:rPr>
        <w:rFonts w:ascii="Arial" w:eastAsia="Arial" w:hAnsi="Arial" w:cs="Arial"/>
        <w:vertAlign w:val="baseline"/>
      </w:rPr>
    </w:lvl>
    <w:lvl w:ilvl="6">
      <w:start w:val="1"/>
      <w:numFmt w:val="bullet"/>
      <w:lvlText w:val="●"/>
      <w:lvlJc w:val="left"/>
      <w:pPr>
        <w:ind w:left="5040" w:firstLine="9720"/>
      </w:pPr>
      <w:rPr>
        <w:rFonts w:ascii="Arial" w:eastAsia="Arial" w:hAnsi="Arial" w:cs="Arial"/>
        <w:vertAlign w:val="baseline"/>
      </w:rPr>
    </w:lvl>
    <w:lvl w:ilvl="7">
      <w:start w:val="1"/>
      <w:numFmt w:val="bullet"/>
      <w:lvlText w:val="o"/>
      <w:lvlJc w:val="left"/>
      <w:pPr>
        <w:ind w:left="5760" w:firstLine="11160"/>
      </w:pPr>
      <w:rPr>
        <w:rFonts w:ascii="Arial" w:eastAsia="Arial" w:hAnsi="Arial" w:cs="Arial"/>
        <w:vertAlign w:val="baseline"/>
      </w:rPr>
    </w:lvl>
    <w:lvl w:ilvl="8">
      <w:start w:val="1"/>
      <w:numFmt w:val="bullet"/>
      <w:lvlText w:val="▪"/>
      <w:lvlJc w:val="left"/>
      <w:pPr>
        <w:ind w:left="6480" w:firstLine="12600"/>
      </w:pPr>
      <w:rPr>
        <w:rFonts w:ascii="Arial" w:eastAsia="Arial" w:hAnsi="Arial" w:cs="Arial"/>
        <w:vertAlign w:val="baseline"/>
      </w:rPr>
    </w:lvl>
  </w:abstractNum>
  <w:abstractNum w:abstractNumId="3">
    <w:nsid w:val="263923F8"/>
    <w:multiLevelType w:val="multilevel"/>
    <w:tmpl w:val="14C4F526"/>
    <w:lvl w:ilvl="0">
      <w:start w:val="1"/>
      <w:numFmt w:val="bullet"/>
      <w:lvlText w:val="●"/>
      <w:lvlJc w:val="left"/>
      <w:pPr>
        <w:ind w:left="1440" w:firstLine="2520"/>
      </w:pPr>
      <w:rPr>
        <w:rFonts w:ascii="Arial" w:eastAsia="Arial" w:hAnsi="Arial" w:cs="Arial"/>
        <w:u w:val="none"/>
      </w:rPr>
    </w:lvl>
    <w:lvl w:ilvl="1">
      <w:start w:val="1"/>
      <w:numFmt w:val="bullet"/>
      <w:lvlText w:val="○"/>
      <w:lvlJc w:val="left"/>
      <w:pPr>
        <w:ind w:left="2160" w:firstLine="3960"/>
      </w:pPr>
      <w:rPr>
        <w:rFonts w:ascii="Arial" w:eastAsia="Arial" w:hAnsi="Arial" w:cs="Arial"/>
        <w:u w:val="none"/>
      </w:rPr>
    </w:lvl>
    <w:lvl w:ilvl="2">
      <w:start w:val="1"/>
      <w:numFmt w:val="bullet"/>
      <w:lvlText w:val="■"/>
      <w:lvlJc w:val="left"/>
      <w:pPr>
        <w:ind w:left="2880" w:firstLine="5400"/>
      </w:pPr>
      <w:rPr>
        <w:rFonts w:ascii="Arial" w:eastAsia="Arial" w:hAnsi="Arial" w:cs="Arial"/>
        <w:u w:val="none"/>
      </w:rPr>
    </w:lvl>
    <w:lvl w:ilvl="3">
      <w:start w:val="1"/>
      <w:numFmt w:val="bullet"/>
      <w:lvlText w:val="●"/>
      <w:lvlJc w:val="left"/>
      <w:pPr>
        <w:ind w:left="3600" w:firstLine="6840"/>
      </w:pPr>
      <w:rPr>
        <w:rFonts w:ascii="Arial" w:eastAsia="Arial" w:hAnsi="Arial" w:cs="Arial"/>
        <w:u w:val="none"/>
      </w:rPr>
    </w:lvl>
    <w:lvl w:ilvl="4">
      <w:start w:val="1"/>
      <w:numFmt w:val="bullet"/>
      <w:lvlText w:val="○"/>
      <w:lvlJc w:val="left"/>
      <w:pPr>
        <w:ind w:left="4320" w:firstLine="8280"/>
      </w:pPr>
      <w:rPr>
        <w:rFonts w:ascii="Arial" w:eastAsia="Arial" w:hAnsi="Arial" w:cs="Arial"/>
        <w:u w:val="none"/>
      </w:rPr>
    </w:lvl>
    <w:lvl w:ilvl="5">
      <w:start w:val="1"/>
      <w:numFmt w:val="bullet"/>
      <w:lvlText w:val="■"/>
      <w:lvlJc w:val="left"/>
      <w:pPr>
        <w:ind w:left="5040" w:firstLine="9720"/>
      </w:pPr>
      <w:rPr>
        <w:rFonts w:ascii="Arial" w:eastAsia="Arial" w:hAnsi="Arial" w:cs="Arial"/>
        <w:u w:val="none"/>
      </w:rPr>
    </w:lvl>
    <w:lvl w:ilvl="6">
      <w:start w:val="1"/>
      <w:numFmt w:val="bullet"/>
      <w:lvlText w:val="●"/>
      <w:lvlJc w:val="left"/>
      <w:pPr>
        <w:ind w:left="5760" w:firstLine="11160"/>
      </w:pPr>
      <w:rPr>
        <w:rFonts w:ascii="Arial" w:eastAsia="Arial" w:hAnsi="Arial" w:cs="Arial"/>
        <w:u w:val="none"/>
      </w:rPr>
    </w:lvl>
    <w:lvl w:ilvl="7">
      <w:start w:val="1"/>
      <w:numFmt w:val="bullet"/>
      <w:lvlText w:val="○"/>
      <w:lvlJc w:val="left"/>
      <w:pPr>
        <w:ind w:left="6480" w:firstLine="12600"/>
      </w:pPr>
      <w:rPr>
        <w:rFonts w:ascii="Arial" w:eastAsia="Arial" w:hAnsi="Arial" w:cs="Arial"/>
        <w:u w:val="none"/>
      </w:rPr>
    </w:lvl>
    <w:lvl w:ilvl="8">
      <w:start w:val="1"/>
      <w:numFmt w:val="bullet"/>
      <w:lvlText w:val="■"/>
      <w:lvlJc w:val="left"/>
      <w:pPr>
        <w:ind w:left="7200" w:firstLine="14040"/>
      </w:pPr>
      <w:rPr>
        <w:rFonts w:ascii="Arial" w:eastAsia="Arial" w:hAnsi="Arial" w:cs="Arial"/>
        <w:u w:val="none"/>
      </w:rPr>
    </w:lvl>
  </w:abstractNum>
  <w:abstractNum w:abstractNumId="4">
    <w:nsid w:val="2B9F32F4"/>
    <w:multiLevelType w:val="multilevel"/>
    <w:tmpl w:val="EA1002BE"/>
    <w:lvl w:ilvl="0">
      <w:start w:val="1"/>
      <w:numFmt w:val="bullet"/>
      <w:lvlText w:val="●"/>
      <w:lvlJc w:val="left"/>
      <w:pPr>
        <w:ind w:left="720" w:firstLine="1080"/>
      </w:pPr>
      <w:rPr>
        <w:rFonts w:ascii="Arial" w:eastAsia="Arial" w:hAnsi="Arial" w:cs="Arial"/>
        <w:vertAlign w:val="baseline"/>
      </w:rPr>
    </w:lvl>
    <w:lvl w:ilvl="1">
      <w:start w:val="1"/>
      <w:numFmt w:val="bullet"/>
      <w:lvlText w:val="o"/>
      <w:lvlJc w:val="left"/>
      <w:pPr>
        <w:ind w:left="1440" w:firstLine="2520"/>
      </w:pPr>
      <w:rPr>
        <w:rFonts w:ascii="Arial" w:eastAsia="Arial" w:hAnsi="Arial" w:cs="Arial"/>
        <w:vertAlign w:val="baseline"/>
      </w:rPr>
    </w:lvl>
    <w:lvl w:ilvl="2">
      <w:start w:val="1"/>
      <w:numFmt w:val="bullet"/>
      <w:lvlText w:val="▪"/>
      <w:lvlJc w:val="left"/>
      <w:pPr>
        <w:ind w:left="2160" w:firstLine="3960"/>
      </w:pPr>
      <w:rPr>
        <w:rFonts w:ascii="Arial" w:eastAsia="Arial" w:hAnsi="Arial" w:cs="Arial"/>
        <w:vertAlign w:val="baseline"/>
      </w:rPr>
    </w:lvl>
    <w:lvl w:ilvl="3">
      <w:start w:val="1"/>
      <w:numFmt w:val="bullet"/>
      <w:lvlText w:val="●"/>
      <w:lvlJc w:val="left"/>
      <w:pPr>
        <w:ind w:left="2880" w:firstLine="5400"/>
      </w:pPr>
      <w:rPr>
        <w:rFonts w:ascii="Arial" w:eastAsia="Arial" w:hAnsi="Arial" w:cs="Arial"/>
        <w:vertAlign w:val="baseline"/>
      </w:rPr>
    </w:lvl>
    <w:lvl w:ilvl="4">
      <w:start w:val="1"/>
      <w:numFmt w:val="bullet"/>
      <w:lvlText w:val="o"/>
      <w:lvlJc w:val="left"/>
      <w:pPr>
        <w:ind w:left="3600" w:firstLine="6840"/>
      </w:pPr>
      <w:rPr>
        <w:rFonts w:ascii="Arial" w:eastAsia="Arial" w:hAnsi="Arial" w:cs="Arial"/>
        <w:vertAlign w:val="baseline"/>
      </w:rPr>
    </w:lvl>
    <w:lvl w:ilvl="5">
      <w:start w:val="1"/>
      <w:numFmt w:val="bullet"/>
      <w:lvlText w:val="▪"/>
      <w:lvlJc w:val="left"/>
      <w:pPr>
        <w:ind w:left="4320" w:firstLine="8280"/>
      </w:pPr>
      <w:rPr>
        <w:rFonts w:ascii="Arial" w:eastAsia="Arial" w:hAnsi="Arial" w:cs="Arial"/>
        <w:vertAlign w:val="baseline"/>
      </w:rPr>
    </w:lvl>
    <w:lvl w:ilvl="6">
      <w:start w:val="1"/>
      <w:numFmt w:val="bullet"/>
      <w:lvlText w:val="●"/>
      <w:lvlJc w:val="left"/>
      <w:pPr>
        <w:ind w:left="5040" w:firstLine="9720"/>
      </w:pPr>
      <w:rPr>
        <w:rFonts w:ascii="Arial" w:eastAsia="Arial" w:hAnsi="Arial" w:cs="Arial"/>
        <w:vertAlign w:val="baseline"/>
      </w:rPr>
    </w:lvl>
    <w:lvl w:ilvl="7">
      <w:start w:val="1"/>
      <w:numFmt w:val="bullet"/>
      <w:lvlText w:val="o"/>
      <w:lvlJc w:val="left"/>
      <w:pPr>
        <w:ind w:left="5760" w:firstLine="11160"/>
      </w:pPr>
      <w:rPr>
        <w:rFonts w:ascii="Arial" w:eastAsia="Arial" w:hAnsi="Arial" w:cs="Arial"/>
        <w:vertAlign w:val="baseline"/>
      </w:rPr>
    </w:lvl>
    <w:lvl w:ilvl="8">
      <w:start w:val="1"/>
      <w:numFmt w:val="bullet"/>
      <w:lvlText w:val="▪"/>
      <w:lvlJc w:val="left"/>
      <w:pPr>
        <w:ind w:left="6480" w:firstLine="12600"/>
      </w:pPr>
      <w:rPr>
        <w:rFonts w:ascii="Arial" w:eastAsia="Arial" w:hAnsi="Arial" w:cs="Arial"/>
        <w:vertAlign w:val="baseline"/>
      </w:rPr>
    </w:lvl>
  </w:abstractNum>
  <w:abstractNum w:abstractNumId="5">
    <w:nsid w:val="2D5B3CB7"/>
    <w:multiLevelType w:val="multilevel"/>
    <w:tmpl w:val="E8127CDC"/>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6">
    <w:nsid w:val="30D05001"/>
    <w:multiLevelType w:val="multilevel"/>
    <w:tmpl w:val="D4B49E9A"/>
    <w:lvl w:ilvl="0">
      <w:start w:val="1"/>
      <w:numFmt w:val="bullet"/>
      <w:lvlText w:val="●"/>
      <w:lvlJc w:val="left"/>
      <w:pPr>
        <w:ind w:left="1440" w:firstLine="2520"/>
      </w:pPr>
      <w:rPr>
        <w:rFonts w:ascii="Arial" w:eastAsia="Arial" w:hAnsi="Arial" w:cs="Arial"/>
        <w:u w:val="none"/>
      </w:rPr>
    </w:lvl>
    <w:lvl w:ilvl="1">
      <w:start w:val="1"/>
      <w:numFmt w:val="bullet"/>
      <w:lvlText w:val="○"/>
      <w:lvlJc w:val="left"/>
      <w:pPr>
        <w:ind w:left="2160" w:firstLine="3960"/>
      </w:pPr>
      <w:rPr>
        <w:rFonts w:ascii="Arial" w:eastAsia="Arial" w:hAnsi="Arial" w:cs="Arial"/>
        <w:u w:val="none"/>
      </w:rPr>
    </w:lvl>
    <w:lvl w:ilvl="2">
      <w:start w:val="1"/>
      <w:numFmt w:val="bullet"/>
      <w:lvlText w:val="■"/>
      <w:lvlJc w:val="left"/>
      <w:pPr>
        <w:ind w:left="2880" w:firstLine="5400"/>
      </w:pPr>
      <w:rPr>
        <w:rFonts w:ascii="Arial" w:eastAsia="Arial" w:hAnsi="Arial" w:cs="Arial"/>
        <w:u w:val="none"/>
      </w:rPr>
    </w:lvl>
    <w:lvl w:ilvl="3">
      <w:start w:val="1"/>
      <w:numFmt w:val="bullet"/>
      <w:lvlText w:val="●"/>
      <w:lvlJc w:val="left"/>
      <w:pPr>
        <w:ind w:left="3600" w:firstLine="6840"/>
      </w:pPr>
      <w:rPr>
        <w:rFonts w:ascii="Arial" w:eastAsia="Arial" w:hAnsi="Arial" w:cs="Arial"/>
        <w:u w:val="none"/>
      </w:rPr>
    </w:lvl>
    <w:lvl w:ilvl="4">
      <w:start w:val="1"/>
      <w:numFmt w:val="bullet"/>
      <w:lvlText w:val="○"/>
      <w:lvlJc w:val="left"/>
      <w:pPr>
        <w:ind w:left="4320" w:firstLine="8280"/>
      </w:pPr>
      <w:rPr>
        <w:rFonts w:ascii="Arial" w:eastAsia="Arial" w:hAnsi="Arial" w:cs="Arial"/>
        <w:u w:val="none"/>
      </w:rPr>
    </w:lvl>
    <w:lvl w:ilvl="5">
      <w:start w:val="1"/>
      <w:numFmt w:val="bullet"/>
      <w:lvlText w:val="■"/>
      <w:lvlJc w:val="left"/>
      <w:pPr>
        <w:ind w:left="5040" w:firstLine="9720"/>
      </w:pPr>
      <w:rPr>
        <w:rFonts w:ascii="Arial" w:eastAsia="Arial" w:hAnsi="Arial" w:cs="Arial"/>
        <w:u w:val="none"/>
      </w:rPr>
    </w:lvl>
    <w:lvl w:ilvl="6">
      <w:start w:val="1"/>
      <w:numFmt w:val="bullet"/>
      <w:lvlText w:val="●"/>
      <w:lvlJc w:val="left"/>
      <w:pPr>
        <w:ind w:left="5760" w:firstLine="11160"/>
      </w:pPr>
      <w:rPr>
        <w:rFonts w:ascii="Arial" w:eastAsia="Arial" w:hAnsi="Arial" w:cs="Arial"/>
        <w:u w:val="none"/>
      </w:rPr>
    </w:lvl>
    <w:lvl w:ilvl="7">
      <w:start w:val="1"/>
      <w:numFmt w:val="bullet"/>
      <w:lvlText w:val="○"/>
      <w:lvlJc w:val="left"/>
      <w:pPr>
        <w:ind w:left="6480" w:firstLine="12600"/>
      </w:pPr>
      <w:rPr>
        <w:rFonts w:ascii="Arial" w:eastAsia="Arial" w:hAnsi="Arial" w:cs="Arial"/>
        <w:u w:val="none"/>
      </w:rPr>
    </w:lvl>
    <w:lvl w:ilvl="8">
      <w:start w:val="1"/>
      <w:numFmt w:val="bullet"/>
      <w:lvlText w:val="■"/>
      <w:lvlJc w:val="left"/>
      <w:pPr>
        <w:ind w:left="7200" w:firstLine="14040"/>
      </w:pPr>
      <w:rPr>
        <w:rFonts w:ascii="Arial" w:eastAsia="Arial" w:hAnsi="Arial" w:cs="Arial"/>
        <w:u w:val="none"/>
      </w:rPr>
    </w:lvl>
  </w:abstractNum>
  <w:abstractNum w:abstractNumId="7">
    <w:nsid w:val="34C95158"/>
    <w:multiLevelType w:val="hybridMultilevel"/>
    <w:tmpl w:val="C3841D9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
    <w:nsid w:val="4356095C"/>
    <w:multiLevelType w:val="multilevel"/>
    <w:tmpl w:val="7FF44E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4ECE0423"/>
    <w:multiLevelType w:val="multilevel"/>
    <w:tmpl w:val="C3D8B566"/>
    <w:lvl w:ilvl="0">
      <w:start w:val="1"/>
      <w:numFmt w:val="decimal"/>
      <w:lvlText w:val="%1."/>
      <w:lvlJc w:val="right"/>
      <w:pPr>
        <w:ind w:left="720" w:firstLine="360"/>
      </w:pPr>
      <w:rPr>
        <w:rFonts w:ascii="Arial" w:eastAsia="Arial" w:hAnsi="Arial" w:cs="Arial"/>
      </w:rPr>
    </w:lvl>
    <w:lvl w:ilvl="1">
      <w:start w:val="1"/>
      <w:numFmt w:val="decimal"/>
      <w:lvlText w:val="%1.%2."/>
      <w:lvlJc w:val="right"/>
      <w:pPr>
        <w:ind w:left="1440" w:firstLine="1080"/>
      </w:pPr>
      <w:rPr>
        <w:rFonts w:ascii="Arial" w:eastAsia="Arial" w:hAnsi="Arial" w:cs="Arial"/>
      </w:rPr>
    </w:lvl>
    <w:lvl w:ilvl="2">
      <w:start w:val="1"/>
      <w:numFmt w:val="decimal"/>
      <w:lvlText w:val="%1.%2.%3."/>
      <w:lvlJc w:val="right"/>
      <w:pPr>
        <w:ind w:left="2160" w:firstLine="1800"/>
      </w:pPr>
      <w:rPr>
        <w:rFonts w:ascii="Arial" w:eastAsia="Arial" w:hAnsi="Arial" w:cs="Arial"/>
      </w:rPr>
    </w:lvl>
    <w:lvl w:ilvl="3">
      <w:start w:val="1"/>
      <w:numFmt w:val="decimal"/>
      <w:lvlText w:val="%1.%2.%3.%4."/>
      <w:lvlJc w:val="right"/>
      <w:pPr>
        <w:ind w:left="2880" w:firstLine="2520"/>
      </w:pPr>
      <w:rPr>
        <w:rFonts w:ascii="Arial" w:eastAsia="Arial" w:hAnsi="Arial" w:cs="Arial"/>
      </w:rPr>
    </w:lvl>
    <w:lvl w:ilvl="4">
      <w:start w:val="1"/>
      <w:numFmt w:val="decimal"/>
      <w:lvlText w:val="%1.%2.%3.%4.%5."/>
      <w:lvlJc w:val="right"/>
      <w:pPr>
        <w:ind w:left="3600" w:firstLine="3240"/>
      </w:pPr>
      <w:rPr>
        <w:rFonts w:ascii="Arial" w:eastAsia="Arial" w:hAnsi="Arial" w:cs="Arial"/>
      </w:rPr>
    </w:lvl>
    <w:lvl w:ilvl="5">
      <w:start w:val="1"/>
      <w:numFmt w:val="decimal"/>
      <w:lvlText w:val="%1.%2.%3.%4.%5.%6."/>
      <w:lvlJc w:val="right"/>
      <w:pPr>
        <w:ind w:left="4320" w:firstLine="3960"/>
      </w:pPr>
      <w:rPr>
        <w:rFonts w:ascii="Arial" w:eastAsia="Arial" w:hAnsi="Arial" w:cs="Arial"/>
      </w:rPr>
    </w:lvl>
    <w:lvl w:ilvl="6">
      <w:start w:val="1"/>
      <w:numFmt w:val="decimal"/>
      <w:lvlText w:val="%1.%2.%3.%4.%5.%6.%7."/>
      <w:lvlJc w:val="right"/>
      <w:pPr>
        <w:ind w:left="5040" w:firstLine="4680"/>
      </w:pPr>
      <w:rPr>
        <w:rFonts w:ascii="Arial" w:eastAsia="Arial" w:hAnsi="Arial" w:cs="Arial"/>
      </w:rPr>
    </w:lvl>
    <w:lvl w:ilvl="7">
      <w:start w:val="1"/>
      <w:numFmt w:val="decimal"/>
      <w:lvlText w:val="%1.%2.%3.%4.%5.%6.%7.%8."/>
      <w:lvlJc w:val="right"/>
      <w:pPr>
        <w:ind w:left="5760" w:firstLine="5400"/>
      </w:pPr>
      <w:rPr>
        <w:rFonts w:ascii="Arial" w:eastAsia="Arial" w:hAnsi="Arial" w:cs="Arial"/>
      </w:rPr>
    </w:lvl>
    <w:lvl w:ilvl="8">
      <w:start w:val="1"/>
      <w:numFmt w:val="decimal"/>
      <w:lvlText w:val="%1.%2.%3.%4.%5.%6.%7.%8.%9."/>
      <w:lvlJc w:val="right"/>
      <w:pPr>
        <w:ind w:left="6480" w:firstLine="6120"/>
      </w:pPr>
      <w:rPr>
        <w:rFonts w:ascii="Arial" w:eastAsia="Arial" w:hAnsi="Arial" w:cs="Arial"/>
      </w:rPr>
    </w:lvl>
  </w:abstractNum>
  <w:abstractNum w:abstractNumId="10">
    <w:nsid w:val="62467294"/>
    <w:multiLevelType w:val="hybridMultilevel"/>
    <w:tmpl w:val="BA58560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1">
    <w:nsid w:val="69942E16"/>
    <w:multiLevelType w:val="multilevel"/>
    <w:tmpl w:val="9FDC22B2"/>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num w:numId="1">
    <w:abstractNumId w:val="11"/>
  </w:num>
  <w:num w:numId="2">
    <w:abstractNumId w:val="3"/>
  </w:num>
  <w:num w:numId="3">
    <w:abstractNumId w:val="5"/>
  </w:num>
  <w:num w:numId="4">
    <w:abstractNumId w:val="6"/>
  </w:num>
  <w:num w:numId="5">
    <w:abstractNumId w:val="1"/>
  </w:num>
  <w:num w:numId="6">
    <w:abstractNumId w:val="0"/>
  </w:num>
  <w:num w:numId="7">
    <w:abstractNumId w:val="2"/>
  </w:num>
  <w:num w:numId="8">
    <w:abstractNumId w:val="10"/>
  </w:num>
  <w:num w:numId="9">
    <w:abstractNumId w:val="4"/>
  </w:num>
  <w:num w:numId="10">
    <w:abstractNumId w:val="8"/>
  </w:num>
  <w:num w:numId="11">
    <w:abstractNumId w:val="9"/>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1A6449"/>
    <w:rsid w:val="000673BF"/>
    <w:rsid w:val="00106BE2"/>
    <w:rsid w:val="0011548A"/>
    <w:rsid w:val="001A6449"/>
    <w:rsid w:val="002064A2"/>
    <w:rsid w:val="00313723"/>
    <w:rsid w:val="003F4E84"/>
    <w:rsid w:val="005D6493"/>
    <w:rsid w:val="007C191F"/>
    <w:rsid w:val="00860DC4"/>
    <w:rsid w:val="009051FB"/>
    <w:rsid w:val="009A40D8"/>
    <w:rsid w:val="00DD2B73"/>
    <w:rsid w:val="00F11F7B"/>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8ADF6F4-1698-4BF2-8DFD-B1AB798AE8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color w:val="000000"/>
        <w:sz w:val="22"/>
        <w:lang w:val="es-AR" w:eastAsia="es-AR" w:bidi="ar-SA"/>
      </w:rPr>
    </w:rPrDefault>
    <w:pPrDefault>
      <w:pPr>
        <w:spacing w:before="120" w:after="12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240" w:after="240"/>
      <w:ind w:left="431" w:hanging="431"/>
      <w:outlineLvl w:val="0"/>
    </w:pPr>
    <w:rPr>
      <w:rFonts w:ascii="Arial Negrita" w:eastAsia="Arial Negrita" w:hAnsi="Arial Negrita" w:cs="Arial Negrita"/>
      <w:b/>
      <w:smallCaps/>
      <w:sz w:val="28"/>
    </w:rPr>
  </w:style>
  <w:style w:type="paragraph" w:styleId="Ttulo2">
    <w:name w:val="heading 2"/>
    <w:basedOn w:val="Normal"/>
    <w:next w:val="Normal"/>
    <w:pPr>
      <w:keepNext/>
      <w:keepLines/>
      <w:spacing w:before="240" w:after="240"/>
      <w:ind w:left="576" w:hanging="576"/>
      <w:outlineLvl w:val="1"/>
    </w:pPr>
    <w:rPr>
      <w:b/>
    </w:rPr>
  </w:style>
  <w:style w:type="paragraph" w:styleId="Ttulo3">
    <w:name w:val="heading 3"/>
    <w:basedOn w:val="Normal"/>
    <w:next w:val="Normal"/>
    <w:pPr>
      <w:keepNext/>
      <w:keepLines/>
      <w:ind w:left="720" w:hanging="720"/>
      <w:outlineLvl w:val="2"/>
    </w:pPr>
    <w:rPr>
      <w:b/>
    </w:rPr>
  </w:style>
  <w:style w:type="paragraph" w:styleId="Ttulo4">
    <w:name w:val="heading 4"/>
    <w:basedOn w:val="Normal"/>
    <w:next w:val="Normal"/>
    <w:pPr>
      <w:keepNext/>
      <w:keepLines/>
      <w:ind w:left="864" w:hanging="864"/>
      <w:outlineLvl w:val="3"/>
    </w:pPr>
    <w:rPr>
      <w:rFonts w:ascii="Arial Negrita" w:eastAsia="Arial Negrita" w:hAnsi="Arial Negrita" w:cs="Arial Negrita"/>
      <w:b/>
      <w:sz w:val="20"/>
    </w:rPr>
  </w:style>
  <w:style w:type="paragraph" w:styleId="Ttulo5">
    <w:name w:val="heading 5"/>
    <w:basedOn w:val="Normal"/>
    <w:next w:val="Normal"/>
    <w:pPr>
      <w:keepNext/>
      <w:keepLines/>
      <w:ind w:left="1008" w:hanging="1008"/>
      <w:outlineLvl w:val="4"/>
    </w:pPr>
    <w:rPr>
      <w:b/>
      <w:sz w:val="20"/>
    </w:rPr>
  </w:style>
  <w:style w:type="paragraph" w:styleId="Ttulo6">
    <w:name w:val="heading 6"/>
    <w:basedOn w:val="Normal"/>
    <w:next w:val="Normal"/>
    <w:pPr>
      <w:keepNext/>
      <w:keepLines/>
      <w:outlineLvl w:val="5"/>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uesto">
    <w:name w:val="Title"/>
    <w:basedOn w:val="Normal"/>
    <w:next w:val="Normal"/>
    <w:pPr>
      <w:keepNext/>
      <w:keepLines/>
      <w:spacing w:before="480"/>
    </w:pPr>
    <w:rPr>
      <w:b/>
      <w:sz w:val="72"/>
    </w:rPr>
  </w:style>
  <w:style w:type="paragraph" w:styleId="Subttulo">
    <w:name w:val="Subtitle"/>
    <w:basedOn w:val="Normal"/>
    <w:next w:val="Normal"/>
    <w:pPr>
      <w:keepNext/>
      <w:keepLines/>
      <w:spacing w:before="360" w:after="80"/>
    </w:pPr>
    <w:rPr>
      <w:rFonts w:ascii="Georgia" w:eastAsia="Georgia" w:hAnsi="Georgia" w:cs="Georgia"/>
      <w:i/>
      <w:color w:val="666666"/>
      <w:sz w:val="48"/>
    </w:rPr>
  </w:style>
  <w:style w:type="table" w:customStyle="1" w:styleId="a">
    <w:basedOn w:val="TableNormal"/>
    <w:pPr>
      <w:contextualSpacing/>
    </w:pPr>
    <w:tblPr>
      <w:tblStyleRowBandSize w:val="1"/>
      <w:tblStyleColBandSize w:val="1"/>
      <w:tblCellMar>
        <w:top w:w="0" w:type="dxa"/>
        <w:left w:w="115" w:type="dxa"/>
        <w:bottom w:w="0" w:type="dxa"/>
        <w:right w:w="115" w:type="dxa"/>
      </w:tblCellMar>
    </w:tblPr>
  </w:style>
  <w:style w:type="table" w:customStyle="1" w:styleId="a0">
    <w:basedOn w:val="TableNormal"/>
    <w:pPr>
      <w:contextualSpacing/>
    </w:pPr>
    <w:tblPr>
      <w:tblStyleRowBandSize w:val="1"/>
      <w:tblStyleColBandSize w:val="1"/>
      <w:tblCellMar>
        <w:top w:w="0" w:type="dxa"/>
        <w:left w:w="115" w:type="dxa"/>
        <w:bottom w:w="0" w:type="dxa"/>
        <w:right w:w="115" w:type="dxa"/>
      </w:tblCellMar>
    </w:tblPr>
  </w:style>
  <w:style w:type="table" w:customStyle="1" w:styleId="a1">
    <w:basedOn w:val="TableNormal"/>
    <w:pPr>
      <w:contextualSpacing/>
    </w:pPr>
    <w:tblPr>
      <w:tblStyleRowBandSize w:val="1"/>
      <w:tblStyleColBandSize w:val="1"/>
      <w:tblCellMar>
        <w:top w:w="0" w:type="dxa"/>
        <w:left w:w="115" w:type="dxa"/>
        <w:bottom w:w="0" w:type="dxa"/>
        <w:right w:w="115" w:type="dxa"/>
      </w:tblCellMar>
    </w:tblPr>
  </w:style>
  <w:style w:type="table" w:customStyle="1" w:styleId="a2">
    <w:basedOn w:val="TableNormal"/>
    <w:pPr>
      <w:contextualSpacing/>
    </w:pPr>
    <w:tblPr>
      <w:tblStyleRowBandSize w:val="1"/>
      <w:tblStyleColBandSize w:val="1"/>
      <w:tblCellMar>
        <w:top w:w="0" w:type="dxa"/>
        <w:left w:w="115" w:type="dxa"/>
        <w:bottom w:w="0" w:type="dxa"/>
        <w:right w:w="115" w:type="dxa"/>
      </w:tblCellMar>
    </w:tblPr>
  </w:style>
  <w:style w:type="paragraph" w:styleId="Prrafodelista">
    <w:name w:val="List Paragraph"/>
    <w:basedOn w:val="Normal"/>
    <w:uiPriority w:val="34"/>
    <w:qFormat/>
    <w:rsid w:val="003F4E84"/>
    <w:pPr>
      <w:spacing w:before="0" w:after="0" w:line="276" w:lineRule="auto"/>
      <w:ind w:left="720"/>
      <w:contextualSpacing/>
      <w:jc w:val="left"/>
    </w:pPr>
  </w:style>
  <w:style w:type="character" w:styleId="Hipervnculo">
    <w:name w:val="Hyperlink"/>
    <w:basedOn w:val="Fuentedeprrafopredeter"/>
    <w:uiPriority w:val="99"/>
    <w:unhideWhenUsed/>
    <w:rsid w:val="003F4E84"/>
    <w:rPr>
      <w:color w:val="0000FF"/>
      <w:u w:val="single"/>
    </w:rPr>
  </w:style>
  <w:style w:type="paragraph" w:customStyle="1" w:styleId="primero">
    <w:name w:val="primero"/>
    <w:basedOn w:val="Normal"/>
    <w:rsid w:val="003F4E84"/>
    <w:pPr>
      <w:spacing w:before="100" w:beforeAutospacing="1" w:after="100" w:afterAutospacing="1"/>
      <w:jc w:val="left"/>
    </w:pPr>
    <w:rPr>
      <w:rFonts w:ascii="Times New Roman" w:eastAsia="Times New Roman" w:hAnsi="Times New Roman" w:cs="Times New Roman"/>
      <w:color w:val="auto"/>
      <w:sz w:val="24"/>
      <w:szCs w:val="24"/>
    </w:rPr>
  </w:style>
  <w:style w:type="character" w:customStyle="1" w:styleId="apple-converted-space">
    <w:name w:val="apple-converted-space"/>
    <w:basedOn w:val="Fuentedeprrafopredeter"/>
    <w:rsid w:val="003F4E84"/>
  </w:style>
  <w:style w:type="paragraph" w:styleId="NormalWeb">
    <w:name w:val="Normal (Web)"/>
    <w:basedOn w:val="Normal"/>
    <w:uiPriority w:val="99"/>
    <w:semiHidden/>
    <w:unhideWhenUsed/>
    <w:rsid w:val="003F4E84"/>
    <w:pPr>
      <w:spacing w:before="100" w:beforeAutospacing="1" w:after="100" w:afterAutospacing="1"/>
      <w:jc w:val="left"/>
    </w:pPr>
    <w:rPr>
      <w:rFonts w:ascii="Times New Roman" w:eastAsia="Times New Roman" w:hAnsi="Times New Roman" w:cs="Times New Roman"/>
      <w:color w:val="auto"/>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01958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ecordasco@uade.edu.ar" TargetMode="External"/><Relationship Id="rId13" Type="http://schemas.openxmlformats.org/officeDocument/2006/relationships/hyperlink" Target="mailto:amickelsen@uade.edu.ar" TargetMode="External"/><Relationship Id="rId18" Type="http://schemas.openxmlformats.org/officeDocument/2006/relationships/hyperlink" Target="http://www.lanacion.com.ar/1734079-llamativa-destruccion-de-silos-con-granos-en-un-campo-pampeano" TargetMode="External"/><Relationship Id="rId26" Type="http://schemas.openxmlformats.org/officeDocument/2006/relationships/image" Target="media/image6.png"/><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hyperlink" Target="mailto:amickelsen@uade.edu.ar" TargetMode="External"/><Relationship Id="rId17" Type="http://schemas.openxmlformats.org/officeDocument/2006/relationships/image" Target="media/image3.jpg"/><Relationship Id="rId25"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http://puntal.com.ar/v2/article.php?id=150605"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mickelsen@uade.edu.ar" TargetMode="External"/><Relationship Id="rId24" Type="http://schemas.openxmlformats.org/officeDocument/2006/relationships/hyperlink" Target="http://www.lanacion.com.ar/1772707-la-afip-impone-un-nuevo-registro-para-controlar-la-produccion-y-venta-de-los-silos-bolsas"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hyperlink" Target="http://www.lanacion.com.ar/ricardo-echegaray-t3319" TargetMode="External"/><Relationship Id="rId28" Type="http://schemas.openxmlformats.org/officeDocument/2006/relationships/header" Target="header1.xml"/><Relationship Id="rId10" Type="http://schemas.openxmlformats.org/officeDocument/2006/relationships/hyperlink" Target="mailto:ecordasco@uade.edu.ar" TargetMode="External"/><Relationship Id="rId19" Type="http://schemas.openxmlformats.org/officeDocument/2006/relationships/hyperlink" Target="http://www.ieco.clarin.com/Silo-bolsa-destruccion_0_1229877445.html"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ecordasco@uade.edu.ar" TargetMode="External"/><Relationship Id="rId14" Type="http://schemas.openxmlformats.org/officeDocument/2006/relationships/hyperlink" Target="mailto:dagnes@uade.edu.ar" TargetMode="External"/><Relationship Id="rId22" Type="http://schemas.openxmlformats.org/officeDocument/2006/relationships/hyperlink" Target="http://inta.gob.ar/documentos/monitoreo-de-silobolsas-mediante-la-medicion-de-co2" TargetMode="External"/><Relationship Id="rId27" Type="http://schemas.openxmlformats.org/officeDocument/2006/relationships/image" Target="media/image7.jpg"/><Relationship Id="rId30"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E75EA9-40D0-442E-BE31-2A7E89749B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18</Pages>
  <Words>4368</Words>
  <Characters>24029</Characters>
  <Application>Microsoft Office Word</Application>
  <DocSecurity>0</DocSecurity>
  <Lines>200</Lines>
  <Paragraphs>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28341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Martin Cordasco</cp:lastModifiedBy>
  <cp:revision>6</cp:revision>
  <dcterms:created xsi:type="dcterms:W3CDTF">2015-04-23T19:57:00Z</dcterms:created>
  <dcterms:modified xsi:type="dcterms:W3CDTF">2015-04-27T20:28:00Z</dcterms:modified>
</cp:coreProperties>
</file>